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948"/>
        <w:tblW w:w="10019" w:type="dxa"/>
        <w:tblCellMar>
          <w:left w:w="0" w:type="dxa"/>
          <w:right w:w="0" w:type="dxa"/>
        </w:tblCellMar>
        <w:tblLook w:val="0000" w:firstRow="0" w:lastRow="0" w:firstColumn="0" w:lastColumn="0" w:noHBand="0" w:noVBand="0"/>
      </w:tblPr>
      <w:tblGrid>
        <w:gridCol w:w="3528"/>
        <w:gridCol w:w="6491"/>
      </w:tblGrid>
      <w:tr w:rsidR="00E21678" w:rsidRPr="000F5838" w:rsidTr="00510883">
        <w:trPr>
          <w:trHeight w:val="3119"/>
        </w:trPr>
        <w:tc>
          <w:tcPr>
            <w:tcW w:w="3528" w:type="dxa"/>
            <w:tcMar>
              <w:top w:w="0" w:type="dxa"/>
              <w:left w:w="108" w:type="dxa"/>
              <w:bottom w:w="0" w:type="dxa"/>
              <w:right w:w="108" w:type="dxa"/>
            </w:tcMar>
            <w:vAlign w:val="center"/>
          </w:tcPr>
          <w:p w:rsidR="00E21678" w:rsidRPr="00A43FBC" w:rsidRDefault="00CB0C7F" w:rsidP="00355D66">
            <w:pPr>
              <w:spacing w:before="120" w:after="120"/>
              <w:ind w:right="401"/>
              <w:jc w:val="center"/>
              <w:rPr>
                <w:b/>
                <w:bCs/>
                <w:color w:val="0000FF"/>
              </w:rPr>
            </w:pPr>
            <w:r>
              <w:rPr>
                <w:noProof/>
                <w:lang w:eastAsia="en-GB"/>
              </w:rPr>
              <w:drawing>
                <wp:inline distT="0" distB="0" distL="0" distR="0">
                  <wp:extent cx="1562100" cy="1752600"/>
                  <wp:effectExtent l="0" t="0" r="0" b="0"/>
                  <wp:docPr id="1" name="Picture 1" descr="logo_final_SE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inal_SE_2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752600"/>
                          </a:xfrm>
                          <a:prstGeom prst="rect">
                            <a:avLst/>
                          </a:prstGeom>
                          <a:noFill/>
                          <a:ln>
                            <a:noFill/>
                          </a:ln>
                        </pic:spPr>
                      </pic:pic>
                    </a:graphicData>
                  </a:graphic>
                </wp:inline>
              </w:drawing>
            </w:r>
          </w:p>
        </w:tc>
        <w:tc>
          <w:tcPr>
            <w:tcW w:w="6491" w:type="dxa"/>
            <w:tcMar>
              <w:top w:w="0" w:type="dxa"/>
              <w:left w:w="108" w:type="dxa"/>
              <w:bottom w:w="0" w:type="dxa"/>
              <w:right w:w="108" w:type="dxa"/>
            </w:tcMar>
            <w:vAlign w:val="center"/>
          </w:tcPr>
          <w:p w:rsidR="00E21678" w:rsidRPr="00A43FBC" w:rsidRDefault="00E21678" w:rsidP="00355D66">
            <w:pPr>
              <w:spacing w:before="120" w:after="120"/>
              <w:ind w:left="725" w:right="401"/>
              <w:rPr>
                <w:rFonts w:ascii="Arial" w:hAnsi="Arial" w:cs="Arial"/>
                <w:color w:val="000080"/>
                <w:lang w:val="fr-BE"/>
              </w:rPr>
            </w:pPr>
            <w:r w:rsidRPr="00A43FBC">
              <w:rPr>
                <w:rFonts w:ascii="Arial" w:hAnsi="Arial" w:cs="Arial"/>
                <w:b/>
                <w:bCs/>
                <w:color w:val="000080"/>
                <w:lang w:val="fr-BE"/>
              </w:rPr>
              <w:t>SAVE EUROPE</w:t>
            </w:r>
          </w:p>
          <w:p w:rsidR="00E21678" w:rsidRPr="00A43FBC" w:rsidRDefault="00E21678" w:rsidP="00355D66">
            <w:pPr>
              <w:spacing w:before="120" w:after="120"/>
              <w:ind w:left="725" w:right="401"/>
              <w:rPr>
                <w:rFonts w:ascii="Arial" w:hAnsi="Arial" w:cs="Arial"/>
                <w:color w:val="000080"/>
                <w:lang w:val="fr-BE"/>
              </w:rPr>
            </w:pPr>
            <w:r w:rsidRPr="00A43FBC">
              <w:rPr>
                <w:rFonts w:ascii="Arial" w:hAnsi="Arial" w:cs="Arial"/>
                <w:color w:val="000080"/>
                <w:lang w:val="fr-BE"/>
              </w:rPr>
              <w:t>J</w:t>
            </w:r>
            <w:r w:rsidR="00087B20">
              <w:rPr>
                <w:rFonts w:ascii="Arial" w:hAnsi="Arial" w:cs="Arial"/>
                <w:color w:val="000080"/>
                <w:lang w:val="fr-BE"/>
              </w:rPr>
              <w:t>-</w:t>
            </w:r>
            <w:r w:rsidRPr="00A43FBC">
              <w:rPr>
                <w:rFonts w:ascii="Arial" w:hAnsi="Arial" w:cs="Arial"/>
                <w:color w:val="000080"/>
                <w:lang w:val="fr-BE"/>
              </w:rPr>
              <w:t>7</w:t>
            </w:r>
            <w:r w:rsidR="00087B20">
              <w:rPr>
                <w:rFonts w:ascii="Arial" w:hAnsi="Arial" w:cs="Arial"/>
                <w:color w:val="000080"/>
                <w:lang w:val="fr-BE"/>
              </w:rPr>
              <w:t>0</w:t>
            </w:r>
            <w:r w:rsidRPr="00A43FBC">
              <w:rPr>
                <w:rFonts w:ascii="Arial" w:hAnsi="Arial" w:cs="Arial"/>
                <w:color w:val="000080"/>
                <w:lang w:val="fr-BE"/>
              </w:rPr>
              <w:t xml:space="preserve"> 1/</w:t>
            </w:r>
            <w:r w:rsidR="00087B20">
              <w:rPr>
                <w:rFonts w:ascii="Arial" w:hAnsi="Arial" w:cs="Arial"/>
                <w:color w:val="000080"/>
                <w:lang w:val="fr-BE"/>
              </w:rPr>
              <w:t>216</w:t>
            </w:r>
            <w:r w:rsidRPr="00A43FBC">
              <w:rPr>
                <w:rFonts w:ascii="Arial" w:hAnsi="Arial" w:cs="Arial"/>
                <w:color w:val="000080"/>
                <w:lang w:val="fr-BE"/>
              </w:rPr>
              <w:t xml:space="preserve"> </w:t>
            </w:r>
            <w:r w:rsidRPr="00A43FBC">
              <w:rPr>
                <w:rFonts w:ascii="Arial" w:hAnsi="Arial" w:cs="Arial"/>
                <w:color w:val="000080"/>
                <w:lang w:val="fr-BE"/>
              </w:rPr>
              <w:tab/>
              <w:t>Bruxelles</w:t>
            </w:r>
          </w:p>
          <w:p w:rsidR="00E21678" w:rsidRPr="00A43FBC" w:rsidRDefault="00E21678" w:rsidP="00355D66">
            <w:pPr>
              <w:spacing w:before="120" w:after="120"/>
              <w:ind w:left="725" w:right="401"/>
              <w:rPr>
                <w:rFonts w:ascii="Arial" w:hAnsi="Arial" w:cs="Arial"/>
                <w:color w:val="000080"/>
                <w:lang w:val="fr-BE"/>
              </w:rPr>
            </w:pPr>
            <w:r w:rsidRPr="00A43FBC">
              <w:rPr>
                <w:rFonts w:ascii="Arial" w:hAnsi="Arial" w:cs="Arial"/>
                <w:color w:val="000080"/>
                <w:lang w:val="fr-BE"/>
              </w:rPr>
              <w:t>Tél.</w:t>
            </w:r>
            <w:r w:rsidR="00517F7E">
              <w:rPr>
                <w:rFonts w:ascii="Arial" w:hAnsi="Arial" w:cs="Arial"/>
                <w:color w:val="000080"/>
                <w:lang w:val="fr-BE"/>
              </w:rPr>
              <w:t xml:space="preserve"> </w:t>
            </w:r>
            <w:r w:rsidRPr="00A43FBC">
              <w:rPr>
                <w:rFonts w:ascii="Arial" w:hAnsi="Arial" w:cs="Arial"/>
                <w:color w:val="000080"/>
                <w:lang w:val="fr-BE"/>
              </w:rPr>
              <w:t>+ 32</w:t>
            </w:r>
            <w:r w:rsidR="00517F7E">
              <w:rPr>
                <w:rFonts w:ascii="Arial" w:hAnsi="Arial" w:cs="Arial"/>
                <w:color w:val="000080"/>
                <w:lang w:val="fr-BE"/>
              </w:rPr>
              <w:t xml:space="preserve"> </w:t>
            </w:r>
            <w:r w:rsidRPr="00A43FBC">
              <w:rPr>
                <w:rFonts w:ascii="Arial" w:hAnsi="Arial" w:cs="Arial"/>
                <w:color w:val="000080"/>
                <w:lang w:val="fr-BE"/>
              </w:rPr>
              <w:t>2</w:t>
            </w:r>
            <w:r w:rsidR="00517F7E">
              <w:rPr>
                <w:rFonts w:ascii="Arial" w:hAnsi="Arial" w:cs="Arial"/>
                <w:color w:val="000080"/>
                <w:lang w:val="fr-BE"/>
              </w:rPr>
              <w:t xml:space="preserve"> </w:t>
            </w:r>
            <w:r w:rsidRPr="00A43FBC">
              <w:rPr>
                <w:rFonts w:ascii="Arial" w:hAnsi="Arial" w:cs="Arial"/>
                <w:color w:val="000080"/>
                <w:lang w:val="fr-BE"/>
              </w:rPr>
              <w:t>29</w:t>
            </w:r>
            <w:r w:rsidR="00517F7E">
              <w:rPr>
                <w:rFonts w:ascii="Arial" w:hAnsi="Arial" w:cs="Arial"/>
                <w:color w:val="000080"/>
                <w:lang w:val="fr-BE"/>
              </w:rPr>
              <w:t xml:space="preserve"> </w:t>
            </w:r>
            <w:r w:rsidR="00842048">
              <w:rPr>
                <w:rFonts w:ascii="Arial" w:hAnsi="Arial" w:cs="Arial"/>
                <w:color w:val="000080"/>
                <w:lang w:val="fr-BE"/>
              </w:rPr>
              <w:t>61990</w:t>
            </w:r>
            <w:r w:rsidR="00517F7E">
              <w:rPr>
                <w:rFonts w:ascii="Arial" w:hAnsi="Arial" w:cs="Arial"/>
                <w:color w:val="000080"/>
                <w:lang w:val="fr-BE"/>
              </w:rPr>
              <w:t>/</w:t>
            </w:r>
            <w:r w:rsidRPr="00A43FBC">
              <w:rPr>
                <w:rFonts w:ascii="Arial" w:hAnsi="Arial" w:cs="Arial"/>
                <w:color w:val="000080"/>
                <w:lang w:val="fr-BE"/>
              </w:rPr>
              <w:t>74886/74854</w:t>
            </w:r>
          </w:p>
          <w:p w:rsidR="00E21678" w:rsidRPr="00A43FBC" w:rsidRDefault="00696231" w:rsidP="000F5838">
            <w:pPr>
              <w:spacing w:before="120" w:after="120"/>
              <w:ind w:left="725" w:right="401"/>
              <w:rPr>
                <w:rFonts w:ascii="Arial" w:hAnsi="Arial" w:cs="Arial"/>
                <w:color w:val="000080"/>
                <w:lang w:val="fr-BE"/>
              </w:rPr>
            </w:pPr>
            <w:hyperlink r:id="rId10" w:history="1">
              <w:r w:rsidR="000F5838" w:rsidRPr="00CC7935">
                <w:rPr>
                  <w:rStyle w:val="Hyperlink"/>
                  <w:lang w:val="fr-BE"/>
                </w:rPr>
                <w:t>REP-PERS-OSP-SAVE-EUROPE-BXL@ec.europa.eu</w:t>
              </w:r>
            </w:hyperlink>
            <w:r w:rsidR="000F5838">
              <w:rPr>
                <w:lang w:val="fr-BE"/>
              </w:rPr>
              <w:br/>
            </w:r>
            <w:hyperlink r:id="rId11" w:history="1">
              <w:r w:rsidR="000F5838" w:rsidRPr="00CC7935">
                <w:rPr>
                  <w:rStyle w:val="Hyperlink"/>
                  <w:lang w:val="fr-BE"/>
                </w:rPr>
                <w:t>www.save-europe.net</w:t>
              </w:r>
            </w:hyperlink>
          </w:p>
        </w:tc>
      </w:tr>
    </w:tbl>
    <w:p w:rsidR="000F5838" w:rsidRDefault="000F5838" w:rsidP="000F5838">
      <w:pPr>
        <w:ind w:left="4956" w:firstLine="708"/>
        <w:jc w:val="both"/>
        <w:rPr>
          <w:rFonts w:ascii="Arial" w:hAnsi="Arial" w:cs="Arial"/>
          <w:lang w:val="fr-BE"/>
        </w:rPr>
      </w:pPr>
      <w:r w:rsidRPr="000F5838">
        <w:rPr>
          <w:rFonts w:ascii="Arial" w:hAnsi="Arial" w:cs="Arial"/>
          <w:lang w:val="fr-BE"/>
        </w:rPr>
        <w:t xml:space="preserve">Bruxelles, le </w:t>
      </w:r>
      <w:r w:rsidR="00AA7B08">
        <w:rPr>
          <w:rFonts w:ascii="Arial" w:hAnsi="Arial" w:cs="Arial"/>
          <w:lang w:val="fr-BE"/>
        </w:rPr>
        <w:t>23 mai</w:t>
      </w:r>
      <w:r w:rsidRPr="000F5838">
        <w:rPr>
          <w:rFonts w:ascii="Arial" w:hAnsi="Arial" w:cs="Arial"/>
          <w:lang w:val="fr-BE"/>
        </w:rPr>
        <w:t xml:space="preserve"> 2017</w:t>
      </w:r>
      <w:r w:rsidR="00696231">
        <w:rPr>
          <w:rFonts w:ascii="Arial" w:hAnsi="Arial" w:cs="Arial"/>
          <w:lang w:val="fr-BE"/>
        </w:rPr>
        <w:t xml:space="preserve"> </w:t>
      </w:r>
    </w:p>
    <w:p w:rsidR="000F5838" w:rsidRPr="000F5838" w:rsidRDefault="006C5CF6" w:rsidP="000F5838">
      <w:pPr>
        <w:ind w:left="4956" w:firstLine="708"/>
        <w:jc w:val="both"/>
        <w:rPr>
          <w:rFonts w:ascii="Arial" w:hAnsi="Arial" w:cs="Arial"/>
          <w:lang w:val="fr-BE"/>
        </w:rPr>
      </w:pPr>
      <w:r>
        <w:rPr>
          <w:rFonts w:ascii="Arial" w:hAnsi="Arial" w:cs="Arial"/>
          <w:lang w:val="fr-BE"/>
        </w:rPr>
        <w:t>N/REF: D/2017/56</w:t>
      </w:r>
    </w:p>
    <w:p w:rsidR="000F5838" w:rsidRDefault="006C5CF6" w:rsidP="00AA7B08">
      <w:pPr>
        <w:spacing w:before="240" w:after="360" w:line="240" w:lineRule="auto"/>
        <w:jc w:val="center"/>
        <w:rPr>
          <w:rFonts w:asciiTheme="minorHAnsi" w:eastAsiaTheme="minorHAnsi" w:hAnsiTheme="minorHAnsi" w:cstheme="minorBidi"/>
          <w:b/>
          <w:sz w:val="28"/>
          <w:szCs w:val="28"/>
          <w:lang w:val="fr-BE"/>
        </w:rPr>
      </w:pPr>
      <w:r>
        <w:rPr>
          <w:rFonts w:asciiTheme="minorHAnsi" w:eastAsiaTheme="minorHAnsi" w:hAnsiTheme="minorHAnsi" w:cstheme="minorBidi"/>
          <w:b/>
          <w:sz w:val="28"/>
          <w:szCs w:val="28"/>
          <w:lang w:val="fr-BE"/>
        </w:rPr>
        <w:t>LETTRE</w:t>
      </w:r>
      <w:r w:rsidR="000F5838">
        <w:rPr>
          <w:rFonts w:asciiTheme="minorHAnsi" w:eastAsiaTheme="minorHAnsi" w:hAnsiTheme="minorHAnsi" w:cstheme="minorBidi"/>
          <w:b/>
          <w:sz w:val="28"/>
          <w:szCs w:val="28"/>
          <w:lang w:val="fr-BE"/>
        </w:rPr>
        <w:t xml:space="preserve"> A L'ATTENTION DE M</w:t>
      </w:r>
      <w:r w:rsidR="00AA7B08">
        <w:rPr>
          <w:rFonts w:asciiTheme="minorHAnsi" w:eastAsiaTheme="minorHAnsi" w:hAnsiTheme="minorHAnsi" w:cstheme="minorBidi"/>
          <w:b/>
          <w:sz w:val="28"/>
          <w:szCs w:val="28"/>
          <w:lang w:val="fr-BE"/>
        </w:rPr>
        <w:t xml:space="preserve">ONSIEUR LE </w:t>
      </w:r>
      <w:r w:rsidR="00696231">
        <w:rPr>
          <w:rFonts w:asciiTheme="minorHAnsi" w:eastAsiaTheme="minorHAnsi" w:hAnsiTheme="minorHAnsi" w:cstheme="minorBidi"/>
          <w:b/>
          <w:sz w:val="28"/>
          <w:szCs w:val="28"/>
          <w:lang w:val="fr-BE"/>
        </w:rPr>
        <w:t>PRESIDENT J. C. JUNCKER</w:t>
      </w:r>
    </w:p>
    <w:p w:rsidR="00AA7B08" w:rsidRPr="00AA7B08" w:rsidRDefault="00AA7B08" w:rsidP="00E97414">
      <w:pPr>
        <w:tabs>
          <w:tab w:val="center" w:pos="7371"/>
        </w:tabs>
        <w:spacing w:before="120" w:after="12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 xml:space="preserve">Monsieur le </w:t>
      </w:r>
      <w:r w:rsidR="00696231">
        <w:rPr>
          <w:rFonts w:asciiTheme="minorHAnsi" w:eastAsiaTheme="minorHAnsi" w:hAnsiTheme="minorHAnsi" w:cstheme="minorBidi"/>
          <w:lang w:val="fr-BE"/>
        </w:rPr>
        <w:t>Président</w:t>
      </w:r>
      <w:r w:rsidRPr="00AA7B08">
        <w:rPr>
          <w:rFonts w:asciiTheme="minorHAnsi" w:eastAsiaTheme="minorHAnsi" w:hAnsiTheme="minorHAnsi" w:cstheme="minorBidi"/>
          <w:lang w:val="fr-BE"/>
        </w:rPr>
        <w:t>,</w:t>
      </w:r>
    </w:p>
    <w:p w:rsidR="00AA7B08" w:rsidRPr="00AA7B08" w:rsidRDefault="00AA7B08" w:rsidP="00E97414">
      <w:pPr>
        <w:tabs>
          <w:tab w:val="center" w:pos="7371"/>
        </w:tabs>
        <w:spacing w:before="120" w:after="12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Nous vous remettons ci-jointe une pétition signée par 1</w:t>
      </w:r>
      <w:r w:rsidR="0005133F">
        <w:rPr>
          <w:rFonts w:asciiTheme="minorHAnsi" w:eastAsiaTheme="minorHAnsi" w:hAnsiTheme="minorHAnsi" w:cstheme="minorBidi"/>
          <w:lang w:val="fr-BE"/>
        </w:rPr>
        <w:t xml:space="preserve"> </w:t>
      </w:r>
      <w:r w:rsidRPr="00AA7B08">
        <w:rPr>
          <w:rFonts w:asciiTheme="minorHAnsi" w:eastAsiaTheme="minorHAnsi" w:hAnsiTheme="minorHAnsi" w:cstheme="minorBidi"/>
          <w:lang w:val="fr-BE"/>
        </w:rPr>
        <w:t>7</w:t>
      </w:r>
      <w:r w:rsidR="000719CD">
        <w:rPr>
          <w:rFonts w:asciiTheme="minorHAnsi" w:eastAsiaTheme="minorHAnsi" w:hAnsiTheme="minorHAnsi" w:cstheme="minorBidi"/>
          <w:lang w:val="fr-BE"/>
        </w:rPr>
        <w:t>58</w:t>
      </w:r>
      <w:r w:rsidRPr="00AA7B08">
        <w:rPr>
          <w:rFonts w:asciiTheme="minorHAnsi" w:eastAsiaTheme="minorHAnsi" w:hAnsiTheme="minorHAnsi" w:cstheme="minorBidi"/>
          <w:lang w:val="fr-BE"/>
        </w:rPr>
        <w:t xml:space="preserve"> fonctionnaires AST, ce qui représente </w:t>
      </w:r>
      <w:r w:rsidR="00276000">
        <w:rPr>
          <w:rFonts w:asciiTheme="minorHAnsi" w:eastAsiaTheme="minorHAnsi" w:hAnsiTheme="minorHAnsi" w:cstheme="minorBidi"/>
          <w:lang w:val="fr-BE"/>
        </w:rPr>
        <w:t>à peu près</w:t>
      </w:r>
      <w:r w:rsidRPr="00AA7B08">
        <w:rPr>
          <w:rFonts w:asciiTheme="minorHAnsi" w:eastAsiaTheme="minorHAnsi" w:hAnsiTheme="minorHAnsi" w:cstheme="minorBidi"/>
          <w:lang w:val="fr-BE"/>
        </w:rPr>
        <w:t xml:space="preserve"> 20 % des 8 908 AST fonctionnaires recensés au 1</w:t>
      </w:r>
      <w:r w:rsidRPr="00AA7B08">
        <w:rPr>
          <w:rFonts w:asciiTheme="minorHAnsi" w:eastAsiaTheme="minorHAnsi" w:hAnsiTheme="minorHAnsi" w:cstheme="minorBidi"/>
          <w:vertAlign w:val="superscript"/>
          <w:lang w:val="fr-BE"/>
        </w:rPr>
        <w:t>er</w:t>
      </w:r>
      <w:r w:rsidRPr="00AA7B08">
        <w:rPr>
          <w:rFonts w:asciiTheme="minorHAnsi" w:eastAsiaTheme="minorHAnsi" w:hAnsiTheme="minorHAnsi" w:cstheme="minorBidi"/>
          <w:lang w:val="fr-BE"/>
        </w:rPr>
        <w:t xml:space="preserve"> janvier 2017. </w:t>
      </w:r>
    </w:p>
    <w:p w:rsidR="00AA7B08" w:rsidRPr="00AA7B08" w:rsidRDefault="00AA7B08" w:rsidP="00E97414">
      <w:pPr>
        <w:tabs>
          <w:tab w:val="center" w:pos="7371"/>
        </w:tabs>
        <w:spacing w:before="120" w:after="12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Pour mémoire, au 1</w:t>
      </w:r>
      <w:r w:rsidRPr="00AA7B08">
        <w:rPr>
          <w:rFonts w:asciiTheme="minorHAnsi" w:eastAsiaTheme="minorHAnsi" w:hAnsiTheme="minorHAnsi" w:cstheme="minorBidi"/>
          <w:vertAlign w:val="superscript"/>
          <w:lang w:val="fr-BE"/>
        </w:rPr>
        <w:t>er</w:t>
      </w:r>
      <w:r w:rsidRPr="00AA7B08">
        <w:rPr>
          <w:rFonts w:asciiTheme="minorHAnsi" w:eastAsiaTheme="minorHAnsi" w:hAnsiTheme="minorHAnsi" w:cstheme="minorBidi"/>
          <w:lang w:val="fr-BE"/>
        </w:rPr>
        <w:t xml:space="preserve"> janvier 2014, la catégorie AST comptait 10 367 fonctionnaires. Depuis lors, la catégorie AST a enregistré une perte de 14% de ses effectifs. Elle subit, en effet, de plein fouet les conséquences de la politique de suppression de postes effectuée sans discontinuité à hauteur de 1</w:t>
      </w:r>
      <w:r w:rsidR="0005133F">
        <w:rPr>
          <w:rFonts w:asciiTheme="minorHAnsi" w:eastAsiaTheme="minorHAnsi" w:hAnsiTheme="minorHAnsi" w:cstheme="minorBidi"/>
          <w:lang w:val="fr-BE"/>
        </w:rPr>
        <w:t xml:space="preserve"> </w:t>
      </w:r>
      <w:r w:rsidRPr="00AA7B08">
        <w:rPr>
          <w:rFonts w:asciiTheme="minorHAnsi" w:eastAsiaTheme="minorHAnsi" w:hAnsiTheme="minorHAnsi" w:cstheme="minorBidi"/>
          <w:lang w:val="fr-BE"/>
        </w:rPr>
        <w:t>% par an depuis 2013 par les Directions Générales. Ces dernières, soucieuses de préserver leur personnel AD</w:t>
      </w:r>
      <w:r w:rsidR="00276000">
        <w:rPr>
          <w:rFonts w:asciiTheme="minorHAnsi" w:eastAsiaTheme="minorHAnsi" w:hAnsiTheme="minorHAnsi" w:cstheme="minorBidi"/>
          <w:lang w:val="fr-BE"/>
        </w:rPr>
        <w:t>,</w:t>
      </w:r>
      <w:r w:rsidRPr="00AA7B08">
        <w:rPr>
          <w:rFonts w:asciiTheme="minorHAnsi" w:eastAsiaTheme="minorHAnsi" w:hAnsiTheme="minorHAnsi" w:cstheme="minorBidi"/>
          <w:lang w:val="fr-BE"/>
        </w:rPr>
        <w:t xml:space="preserve"> ont rendu une majorité de postes AST au titre de cet exercice annuel. Il s’avère aujourd’hui que cette opération n’est pas génératrice d’économies, mais au contraire de coûts additionnels puisque les Directions Générales engagent maintenant des contractuels pour compenser le manque d</w:t>
      </w:r>
      <w:r w:rsidR="006C5CF6">
        <w:rPr>
          <w:rFonts w:asciiTheme="minorHAnsi" w:eastAsiaTheme="minorHAnsi" w:hAnsiTheme="minorHAnsi" w:cstheme="minorBidi"/>
          <w:lang w:val="fr-BE"/>
        </w:rPr>
        <w:t>'</w:t>
      </w:r>
      <w:r w:rsidRPr="00AA7B08">
        <w:rPr>
          <w:rFonts w:asciiTheme="minorHAnsi" w:eastAsiaTheme="minorHAnsi" w:hAnsiTheme="minorHAnsi" w:cstheme="minorBidi"/>
          <w:lang w:val="fr-BE"/>
        </w:rPr>
        <w:t>AST.</w:t>
      </w:r>
    </w:p>
    <w:p w:rsidR="00AA7B08" w:rsidRPr="00AA7B08" w:rsidRDefault="00AA7B08" w:rsidP="00E97414">
      <w:pPr>
        <w:tabs>
          <w:tab w:val="center" w:pos="7371"/>
        </w:tabs>
        <w:spacing w:before="120" w:after="12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 xml:space="preserve">Monsieur le </w:t>
      </w:r>
      <w:r w:rsidR="00696231">
        <w:rPr>
          <w:rFonts w:asciiTheme="minorHAnsi" w:eastAsiaTheme="minorHAnsi" w:hAnsiTheme="minorHAnsi" w:cstheme="minorBidi"/>
          <w:lang w:val="fr-BE"/>
        </w:rPr>
        <w:t>Président</w:t>
      </w:r>
      <w:r w:rsidRPr="00AA7B08">
        <w:rPr>
          <w:rFonts w:asciiTheme="minorHAnsi" w:eastAsiaTheme="minorHAnsi" w:hAnsiTheme="minorHAnsi" w:cstheme="minorBidi"/>
          <w:lang w:val="fr-BE"/>
        </w:rPr>
        <w:t>, les AST pour qui la Commission n’a pas jugé utile de consacrer un chapitre dans la politique de gestion des talents de la Commission, souhaitent vous rappeler qu’ils sont nombreux à exercer leur talent en effectuant régulièrement des tâches de type AD sans pour autant être reconnus comme tels. Certes, il y a la procédure de certification. Mais il faut</w:t>
      </w:r>
      <w:r w:rsidR="006C5CF6">
        <w:rPr>
          <w:rFonts w:asciiTheme="minorHAnsi" w:eastAsiaTheme="minorHAnsi" w:hAnsiTheme="minorHAnsi" w:cstheme="minorBidi"/>
          <w:lang w:val="fr-BE"/>
        </w:rPr>
        <w:t xml:space="preserve"> oser dire la vérité à ce sujet</w:t>
      </w:r>
      <w:r w:rsidRPr="00AA7B08">
        <w:rPr>
          <w:rFonts w:asciiTheme="minorHAnsi" w:eastAsiaTheme="minorHAnsi" w:hAnsiTheme="minorHAnsi" w:cstheme="minorBidi"/>
          <w:lang w:val="fr-BE"/>
        </w:rPr>
        <w:t xml:space="preserve">: </w:t>
      </w:r>
      <w:r w:rsidRPr="00AA7B08">
        <w:rPr>
          <w:rFonts w:asciiTheme="minorHAnsi" w:eastAsiaTheme="minorHAnsi" w:hAnsiTheme="minorHAnsi" w:cstheme="minorBidi"/>
          <w:u w:val="single"/>
          <w:lang w:val="fr-BE"/>
        </w:rPr>
        <w:t>la procédure de certification</w:t>
      </w:r>
      <w:r w:rsidRPr="00AA7B08">
        <w:rPr>
          <w:rFonts w:asciiTheme="minorHAnsi" w:eastAsiaTheme="minorHAnsi" w:hAnsiTheme="minorHAnsi" w:cstheme="minorBidi"/>
          <w:lang w:val="fr-BE"/>
        </w:rPr>
        <w:t xml:space="preserve"> dont les critères de sélection brillent par leur opacité du fait qu’ils sont laissés à l’appréciation discrétionnaire des Directions Générales</w:t>
      </w:r>
      <w:r w:rsidR="006C5CF6">
        <w:rPr>
          <w:rFonts w:asciiTheme="minorHAnsi" w:eastAsiaTheme="minorHAnsi" w:hAnsiTheme="minorHAnsi" w:cstheme="minorBidi"/>
          <w:lang w:val="fr-BE"/>
        </w:rPr>
        <w:t>,</w:t>
      </w:r>
      <w:r w:rsidRPr="00AA7B08">
        <w:rPr>
          <w:rFonts w:asciiTheme="minorHAnsi" w:eastAsiaTheme="minorHAnsi" w:hAnsiTheme="minorHAnsi" w:cstheme="minorBidi"/>
          <w:lang w:val="fr-BE"/>
        </w:rPr>
        <w:t xml:space="preserve"> </w:t>
      </w:r>
      <w:r w:rsidRPr="00AA7B08">
        <w:rPr>
          <w:rFonts w:asciiTheme="minorHAnsi" w:eastAsiaTheme="minorHAnsi" w:hAnsiTheme="minorHAnsi" w:cstheme="minorBidi"/>
          <w:u w:val="single"/>
          <w:lang w:val="fr-BE"/>
        </w:rPr>
        <w:t>représente un rapport coût/efficacité inabordable en ces périodes d’austérité budgétaire</w:t>
      </w:r>
      <w:r w:rsidRPr="00AA7B08">
        <w:rPr>
          <w:rFonts w:asciiTheme="minorHAnsi" w:eastAsiaTheme="minorHAnsi" w:hAnsiTheme="minorHAnsi" w:cstheme="minorBidi"/>
          <w:lang w:val="fr-BE"/>
        </w:rPr>
        <w:t xml:space="preserve"> puisque seuls quelques élus finiront par réussir à occuper un poste AD.</w:t>
      </w:r>
    </w:p>
    <w:p w:rsidR="00AA7B08" w:rsidRPr="00AA7B08" w:rsidRDefault="00AA7B08" w:rsidP="00E97414">
      <w:pPr>
        <w:tabs>
          <w:tab w:val="center" w:pos="7371"/>
        </w:tabs>
        <w:spacing w:before="120" w:after="12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 xml:space="preserve">La Commission possède une force de travail existante capable de reprendre des tâches AD et pourtant - sommet de l’incompréhensible - aujourd’hui, alors que les possibilités de mobilité pour les AST sont </w:t>
      </w:r>
      <w:r w:rsidR="00276000">
        <w:rPr>
          <w:rFonts w:asciiTheme="minorHAnsi" w:eastAsiaTheme="minorHAnsi" w:hAnsiTheme="minorHAnsi" w:cstheme="minorBidi"/>
          <w:lang w:val="fr-BE"/>
        </w:rPr>
        <w:t>extrêmement limitées</w:t>
      </w:r>
      <w:r w:rsidRPr="00AA7B08">
        <w:rPr>
          <w:rFonts w:asciiTheme="minorHAnsi" w:eastAsiaTheme="minorHAnsi" w:hAnsiTheme="minorHAnsi" w:cstheme="minorBidi"/>
          <w:lang w:val="fr-BE"/>
        </w:rPr>
        <w:t xml:space="preserve"> suite à la suppression massive des postes AST, l’Administration va engager de jeunes universitaires en qualité d</w:t>
      </w:r>
      <w:r w:rsidR="006C5CF6">
        <w:rPr>
          <w:rFonts w:asciiTheme="minorHAnsi" w:eastAsiaTheme="minorHAnsi" w:hAnsiTheme="minorHAnsi" w:cstheme="minorBidi"/>
          <w:lang w:val="fr-BE"/>
        </w:rPr>
        <w:t>'</w:t>
      </w:r>
      <w:r w:rsidRPr="00AA7B08">
        <w:rPr>
          <w:rFonts w:asciiTheme="minorHAnsi" w:eastAsiaTheme="minorHAnsi" w:hAnsiTheme="minorHAnsi" w:cstheme="minorBidi"/>
          <w:lang w:val="fr-BE"/>
        </w:rPr>
        <w:t>AD dans le cadre du Young Professionals Programme! Pourquoi ne pas donner la possibilité aux AST/5 d’occuper ces postes AD</w:t>
      </w:r>
      <w:r w:rsidR="006C5CF6">
        <w:rPr>
          <w:rFonts w:asciiTheme="minorHAnsi" w:eastAsiaTheme="minorHAnsi" w:hAnsiTheme="minorHAnsi" w:cstheme="minorBidi"/>
          <w:lang w:val="fr-BE"/>
        </w:rPr>
        <w:t xml:space="preserve"> sur base de leur candidature? </w:t>
      </w:r>
      <w:r w:rsidRPr="00AA7B08">
        <w:rPr>
          <w:rFonts w:asciiTheme="minorHAnsi" w:eastAsiaTheme="minorHAnsi" w:hAnsiTheme="minorHAnsi" w:cstheme="minorBidi"/>
          <w:lang w:val="fr-BE"/>
        </w:rPr>
        <w:t xml:space="preserve">Certes, tous les </w:t>
      </w:r>
      <w:r w:rsidRPr="00AA7B08">
        <w:rPr>
          <w:rFonts w:asciiTheme="minorHAnsi" w:eastAsiaTheme="minorHAnsi" w:hAnsiTheme="minorHAnsi" w:cstheme="minorBidi"/>
          <w:u w:val="single"/>
          <w:lang w:val="fr-BE"/>
        </w:rPr>
        <w:t xml:space="preserve">AST 5 et au-delà </w:t>
      </w:r>
      <w:r w:rsidRPr="00AA7B08">
        <w:rPr>
          <w:rFonts w:asciiTheme="minorHAnsi" w:eastAsiaTheme="minorHAnsi" w:hAnsiTheme="minorHAnsi" w:cstheme="minorBidi"/>
          <w:lang w:val="fr-BE"/>
        </w:rPr>
        <w:t>n’ont pas un diplôme universitaire, mais ils</w:t>
      </w:r>
      <w:r w:rsidRPr="00AA7B08">
        <w:rPr>
          <w:rFonts w:asciiTheme="minorHAnsi" w:eastAsiaTheme="minorHAnsi" w:hAnsiTheme="minorHAnsi" w:cstheme="minorBidi"/>
          <w:u w:val="single"/>
          <w:lang w:val="fr-BE"/>
        </w:rPr>
        <w:t xml:space="preserve"> ont un atout </w:t>
      </w:r>
      <w:r w:rsidRPr="00AA7B08">
        <w:rPr>
          <w:rFonts w:asciiTheme="minorHAnsi" w:eastAsiaTheme="minorHAnsi" w:hAnsiTheme="minorHAnsi" w:cstheme="minorBidi"/>
          <w:lang w:val="fr-BE"/>
        </w:rPr>
        <w:t>que les jeunes universitaires ciblés par le Young Professional</w:t>
      </w:r>
      <w:r w:rsidR="00276000">
        <w:rPr>
          <w:rFonts w:asciiTheme="minorHAnsi" w:eastAsiaTheme="minorHAnsi" w:hAnsiTheme="minorHAnsi" w:cstheme="minorBidi"/>
          <w:lang w:val="fr-BE"/>
        </w:rPr>
        <w:t>s</w:t>
      </w:r>
      <w:r w:rsidRPr="00AA7B08">
        <w:rPr>
          <w:rFonts w:asciiTheme="minorHAnsi" w:eastAsiaTheme="minorHAnsi" w:hAnsiTheme="minorHAnsi" w:cstheme="minorBidi"/>
          <w:lang w:val="fr-BE"/>
        </w:rPr>
        <w:t xml:space="preserve"> Programme n’ont pas: </w:t>
      </w:r>
      <w:r w:rsidRPr="00AA7B08">
        <w:rPr>
          <w:rFonts w:asciiTheme="minorHAnsi" w:eastAsiaTheme="minorHAnsi" w:hAnsiTheme="minorHAnsi" w:cstheme="minorBidi"/>
          <w:u w:val="single"/>
          <w:lang w:val="fr-BE"/>
        </w:rPr>
        <w:t>l’expérience</w:t>
      </w:r>
      <w:r w:rsidR="006C5CF6">
        <w:rPr>
          <w:rFonts w:asciiTheme="minorHAnsi" w:eastAsiaTheme="minorHAnsi" w:hAnsiTheme="minorHAnsi" w:cstheme="minorBidi"/>
          <w:lang w:val="fr-BE"/>
        </w:rPr>
        <w:t>.</w:t>
      </w:r>
    </w:p>
    <w:p w:rsidR="00AA7B08" w:rsidRPr="00AA7B08" w:rsidRDefault="00AA7B08" w:rsidP="00276000">
      <w:pPr>
        <w:tabs>
          <w:tab w:val="center" w:pos="7371"/>
        </w:tabs>
        <w:spacing w:before="120" w:after="240" w:line="240" w:lineRule="auto"/>
        <w:ind w:left="567" w:right="567"/>
        <w:jc w:val="both"/>
        <w:rPr>
          <w:rFonts w:asciiTheme="minorHAnsi" w:eastAsiaTheme="minorHAnsi" w:hAnsiTheme="minorHAnsi" w:cstheme="minorBidi"/>
          <w:lang w:val="fr-BE"/>
        </w:rPr>
      </w:pPr>
      <w:r w:rsidRPr="00AA7B08">
        <w:rPr>
          <w:rFonts w:asciiTheme="minorHAnsi" w:eastAsiaTheme="minorHAnsi" w:hAnsiTheme="minorHAnsi" w:cstheme="minorBidi"/>
          <w:lang w:val="fr-BE"/>
        </w:rPr>
        <w:t xml:space="preserve">Monsieur le </w:t>
      </w:r>
      <w:r w:rsidR="00696231">
        <w:rPr>
          <w:rFonts w:asciiTheme="minorHAnsi" w:eastAsiaTheme="minorHAnsi" w:hAnsiTheme="minorHAnsi" w:cstheme="minorBidi"/>
          <w:lang w:val="fr-BE"/>
        </w:rPr>
        <w:t>Président</w:t>
      </w:r>
      <w:bookmarkStart w:id="0" w:name="_GoBack"/>
      <w:bookmarkEnd w:id="0"/>
      <w:r w:rsidRPr="00AA7B08">
        <w:rPr>
          <w:rFonts w:asciiTheme="minorHAnsi" w:eastAsiaTheme="minorHAnsi" w:hAnsiTheme="minorHAnsi" w:cstheme="minorBidi"/>
          <w:lang w:val="fr-BE"/>
        </w:rPr>
        <w:t xml:space="preserve">, les AST sont en colère car </w:t>
      </w:r>
      <w:r w:rsidR="00276000">
        <w:rPr>
          <w:rFonts w:asciiTheme="minorHAnsi" w:eastAsiaTheme="minorHAnsi" w:hAnsiTheme="minorHAnsi" w:cstheme="minorBidi"/>
          <w:lang w:val="fr-BE"/>
        </w:rPr>
        <w:t>ils</w:t>
      </w:r>
      <w:r w:rsidRPr="00AA7B08">
        <w:rPr>
          <w:rFonts w:asciiTheme="minorHAnsi" w:eastAsiaTheme="minorHAnsi" w:hAnsiTheme="minorHAnsi" w:cstheme="minorBidi"/>
          <w:lang w:val="fr-BE"/>
        </w:rPr>
        <w:t xml:space="preserve"> se sentent ignorés par la Commission. Des solutions qui ne représentent aucun coût supplémentaire sur le chapitre 5 du budget sont présentées dans la pétition en annexe. Nous osons espérer qu’elles </w:t>
      </w:r>
      <w:r w:rsidR="00276000">
        <w:rPr>
          <w:rFonts w:asciiTheme="minorHAnsi" w:eastAsiaTheme="minorHAnsi" w:hAnsiTheme="minorHAnsi" w:cstheme="minorBidi"/>
          <w:lang w:val="fr-BE"/>
        </w:rPr>
        <w:t xml:space="preserve">reccueilleront une issue favorable; à cet égard, nous </w:t>
      </w:r>
      <w:r w:rsidRPr="00AA7B08">
        <w:rPr>
          <w:rFonts w:asciiTheme="minorHAnsi" w:eastAsiaTheme="minorHAnsi" w:hAnsiTheme="minorHAnsi" w:cstheme="minorBidi"/>
          <w:lang w:val="fr-BE"/>
        </w:rPr>
        <w:t xml:space="preserve">vous demandons une entrevue afin de pouvoir discuter de leur faisabilité et </w:t>
      </w:r>
      <w:r w:rsidR="00276000">
        <w:rPr>
          <w:rFonts w:asciiTheme="minorHAnsi" w:eastAsiaTheme="minorHAnsi" w:hAnsiTheme="minorHAnsi" w:cstheme="minorBidi"/>
          <w:lang w:val="fr-BE"/>
        </w:rPr>
        <w:t xml:space="preserve">leur </w:t>
      </w:r>
      <w:r w:rsidRPr="00AA7B08">
        <w:rPr>
          <w:rFonts w:asciiTheme="minorHAnsi" w:eastAsiaTheme="minorHAnsi" w:hAnsiTheme="minorHAnsi" w:cstheme="minorBidi"/>
          <w:lang w:val="fr-BE"/>
        </w:rPr>
        <w:t xml:space="preserve">mise en œuvre. </w:t>
      </w:r>
    </w:p>
    <w:p w:rsidR="000F5838" w:rsidRPr="00276000" w:rsidRDefault="00276000" w:rsidP="00276000">
      <w:pPr>
        <w:tabs>
          <w:tab w:val="center" w:pos="7371"/>
        </w:tabs>
        <w:spacing w:before="120" w:after="240" w:line="240" w:lineRule="auto"/>
        <w:ind w:left="567" w:right="567"/>
        <w:jc w:val="both"/>
        <w:rPr>
          <w:rFonts w:asciiTheme="minorHAnsi" w:eastAsiaTheme="minorHAnsi" w:hAnsiTheme="minorHAnsi" w:cstheme="minorBidi"/>
          <w:i/>
          <w:lang w:val="fr-BE"/>
        </w:rPr>
      </w:pPr>
      <w:r w:rsidRPr="00276000">
        <w:rPr>
          <w:rFonts w:asciiTheme="minorHAnsi" w:eastAsiaTheme="minorHAnsi" w:hAnsiTheme="minorHAnsi" w:cstheme="minorBidi"/>
          <w:i/>
          <w:lang w:val="fr-BE"/>
        </w:rPr>
        <w:t>(Signé)</w:t>
      </w:r>
    </w:p>
    <w:p w:rsidR="000F5838" w:rsidRDefault="000F5838" w:rsidP="00276000">
      <w:pPr>
        <w:tabs>
          <w:tab w:val="center" w:pos="7371"/>
        </w:tabs>
        <w:spacing w:after="0" w:line="240" w:lineRule="auto"/>
        <w:ind w:left="567" w:right="567"/>
        <w:jc w:val="both"/>
        <w:rPr>
          <w:rFonts w:asciiTheme="minorHAnsi" w:eastAsiaTheme="minorHAnsi" w:hAnsiTheme="minorHAnsi" w:cstheme="minorBidi"/>
          <w:lang w:val="fr-BE"/>
        </w:rPr>
      </w:pPr>
      <w:r>
        <w:rPr>
          <w:rFonts w:asciiTheme="minorHAnsi" w:eastAsiaTheme="minorHAnsi" w:hAnsiTheme="minorHAnsi" w:cstheme="minorBidi"/>
          <w:lang w:val="fr-BE"/>
        </w:rPr>
        <w:t>Luigia Dricot-Daniele</w:t>
      </w:r>
    </w:p>
    <w:p w:rsidR="000F5838" w:rsidRDefault="000F5838" w:rsidP="00276000">
      <w:pPr>
        <w:tabs>
          <w:tab w:val="center" w:pos="7371"/>
        </w:tabs>
        <w:spacing w:after="0" w:line="240" w:lineRule="auto"/>
        <w:ind w:left="567" w:right="567"/>
        <w:jc w:val="both"/>
        <w:rPr>
          <w:rFonts w:asciiTheme="minorHAnsi" w:eastAsiaTheme="minorHAnsi" w:hAnsiTheme="minorHAnsi" w:cstheme="minorBidi"/>
          <w:lang w:val="fr-BE"/>
        </w:rPr>
      </w:pPr>
      <w:r>
        <w:rPr>
          <w:rFonts w:asciiTheme="minorHAnsi" w:eastAsiaTheme="minorHAnsi" w:hAnsiTheme="minorHAnsi" w:cstheme="minorBidi"/>
          <w:lang w:val="fr-BE"/>
        </w:rPr>
        <w:t>Secrétaire politique</w:t>
      </w:r>
    </w:p>
    <w:sectPr w:rsidR="000F5838" w:rsidSect="003C6D3E">
      <w:footerReference w:type="default" r:id="rId1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B08" w:rsidRDefault="00AA7B08" w:rsidP="006D61AA">
      <w:pPr>
        <w:spacing w:after="0" w:line="240" w:lineRule="auto"/>
      </w:pPr>
      <w:r>
        <w:separator/>
      </w:r>
    </w:p>
  </w:endnote>
  <w:endnote w:type="continuationSeparator" w:id="0">
    <w:p w:rsidR="00AA7B08" w:rsidRDefault="00AA7B08" w:rsidP="006D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38" w:rsidRPr="000F5838" w:rsidRDefault="000F5838" w:rsidP="000F5838">
    <w:pPr>
      <w:pStyle w:val="Footer"/>
      <w:spacing w:after="0" w:line="240" w:lineRule="auto"/>
      <w:ind w:left="720"/>
      <w:jc w:val="center"/>
      <w:rPr>
        <w:b/>
        <w:color w:val="0000FF"/>
        <w:u w:val="single"/>
        <w:lang w:val="fr-BE"/>
      </w:rPr>
    </w:pPr>
  </w:p>
  <w:p w:rsidR="000F5838" w:rsidRPr="000F5838" w:rsidRDefault="000F5838" w:rsidP="00517F7E">
    <w:pPr>
      <w:tabs>
        <w:tab w:val="center" w:pos="4536"/>
        <w:tab w:val="right" w:pos="9072"/>
      </w:tabs>
      <w:spacing w:after="0" w:line="240" w:lineRule="auto"/>
      <w:ind w:left="720"/>
      <w:jc w:val="center"/>
      <w:rPr>
        <w:sz w:val="18"/>
        <w:szCs w:val="18"/>
        <w:lang w:val="fr-BE"/>
      </w:rPr>
    </w:pPr>
    <w:r w:rsidRPr="000F5838">
      <w:rPr>
        <w:b/>
        <w:color w:val="0000FF"/>
        <w:sz w:val="16"/>
        <w:szCs w:val="16"/>
        <w:lang w:val="fr-BE"/>
      </w:rPr>
      <w:t>Save Europe</w:t>
    </w:r>
    <w:r>
      <w:rPr>
        <w:sz w:val="16"/>
        <w:szCs w:val="16"/>
        <w:lang w:val="fr-BE"/>
      </w:rPr>
      <w:t xml:space="preserve"> – </w:t>
    </w:r>
    <w:r w:rsidRPr="000F5838">
      <w:rPr>
        <w:sz w:val="16"/>
        <w:szCs w:val="16"/>
        <w:lang w:val="fr-BE"/>
      </w:rPr>
      <w:t>J</w:t>
    </w:r>
    <w:r>
      <w:rPr>
        <w:sz w:val="16"/>
        <w:szCs w:val="16"/>
        <w:lang w:val="fr-BE"/>
      </w:rPr>
      <w:t>-</w:t>
    </w:r>
    <w:r w:rsidRPr="000F5838">
      <w:rPr>
        <w:sz w:val="16"/>
        <w:szCs w:val="16"/>
        <w:lang w:val="fr-BE"/>
      </w:rPr>
      <w:t>70 1/216</w:t>
    </w:r>
    <w:r>
      <w:rPr>
        <w:sz w:val="16"/>
        <w:szCs w:val="16"/>
        <w:lang w:val="fr-BE"/>
      </w:rPr>
      <w:br/>
      <w:t>T</w:t>
    </w:r>
    <w:r w:rsidRPr="000F5838">
      <w:rPr>
        <w:sz w:val="16"/>
        <w:szCs w:val="16"/>
        <w:lang w:val="fr-BE"/>
      </w:rPr>
      <w:t>el. +32 2 29 74886/74854</w:t>
    </w:r>
    <w:r w:rsidR="00517F7E">
      <w:rPr>
        <w:sz w:val="16"/>
        <w:szCs w:val="16"/>
        <w:lang w:val="fr-BE"/>
      </w:rPr>
      <w:br/>
    </w:r>
    <w:r w:rsidRPr="000F5838">
      <w:rPr>
        <w:sz w:val="16"/>
        <w:szCs w:val="16"/>
        <w:lang w:val="fr-BE"/>
      </w:rPr>
      <w:t xml:space="preserve">Adresse e-mail: </w:t>
    </w:r>
    <w:hyperlink r:id="rId1" w:history="1">
      <w:r w:rsidRPr="000F5838">
        <w:rPr>
          <w:sz w:val="16"/>
          <w:szCs w:val="16"/>
          <w:lang w:val="fr-BE"/>
        </w:rPr>
        <w:t>REP-PERS-OSP-SAVE-EUROPE-BXL@ec.europa.eu</w:t>
      </w:r>
    </w:hyperlink>
    <w:r w:rsidRPr="000F5838">
      <w:rPr>
        <w:sz w:val="16"/>
        <w:szCs w:val="16"/>
        <w:lang w:val="fr-BE"/>
      </w:rPr>
      <w:br/>
    </w:r>
    <w:r>
      <w:rPr>
        <w:sz w:val="16"/>
        <w:szCs w:val="16"/>
        <w:lang w:val="fr-BE"/>
      </w:rPr>
      <w:t>S</w:t>
    </w:r>
    <w:r w:rsidRPr="000F5838">
      <w:rPr>
        <w:sz w:val="16"/>
        <w:szCs w:val="16"/>
        <w:lang w:val="fr-BE"/>
      </w:rPr>
      <w:t xml:space="preserve">ite web: </w:t>
    </w:r>
    <w:r w:rsidR="00517F7E">
      <w:rPr>
        <w:color w:val="0000FF"/>
        <w:sz w:val="16"/>
        <w:szCs w:val="16"/>
        <w:u w:val="single"/>
        <w:lang w:val="fr-BE"/>
      </w:rPr>
      <w:t>http://www.save-europe.net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B08" w:rsidRDefault="00AA7B08" w:rsidP="006D61AA">
      <w:pPr>
        <w:spacing w:after="0" w:line="240" w:lineRule="auto"/>
      </w:pPr>
      <w:r>
        <w:separator/>
      </w:r>
    </w:p>
  </w:footnote>
  <w:footnote w:type="continuationSeparator" w:id="0">
    <w:p w:rsidR="00AA7B08" w:rsidRDefault="00AA7B08" w:rsidP="006D6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6C6D"/>
    <w:multiLevelType w:val="hybridMultilevel"/>
    <w:tmpl w:val="BF9084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487BE7"/>
    <w:multiLevelType w:val="hybridMultilevel"/>
    <w:tmpl w:val="23C4A0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CAA7E7F"/>
    <w:multiLevelType w:val="hybridMultilevel"/>
    <w:tmpl w:val="A9A6B7F6"/>
    <w:lvl w:ilvl="0" w:tplc="080C0001">
      <w:start w:val="1"/>
      <w:numFmt w:val="bullet"/>
      <w:lvlText w:val=""/>
      <w:lvlJc w:val="left"/>
      <w:pPr>
        <w:ind w:left="648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1564C38"/>
    <w:multiLevelType w:val="hybridMultilevel"/>
    <w:tmpl w:val="721AAB10"/>
    <w:lvl w:ilvl="0" w:tplc="080C000F">
      <w:start w:val="1"/>
      <w:numFmt w:val="decimal"/>
      <w:lvlText w:val="%1."/>
      <w:lvlJc w:val="left"/>
      <w:pPr>
        <w:ind w:left="1070" w:hanging="360"/>
      </w:pPr>
      <w:rPr>
        <w:rFonts w:cs="Times New Roman"/>
      </w:rPr>
    </w:lvl>
    <w:lvl w:ilvl="1" w:tplc="080C0019">
      <w:start w:val="1"/>
      <w:numFmt w:val="lowerLetter"/>
      <w:lvlText w:val="%2."/>
      <w:lvlJc w:val="left"/>
      <w:pPr>
        <w:ind w:left="1790" w:hanging="360"/>
      </w:pPr>
      <w:rPr>
        <w:rFonts w:cs="Times New Roman"/>
      </w:rPr>
    </w:lvl>
    <w:lvl w:ilvl="2" w:tplc="080C001B">
      <w:start w:val="1"/>
      <w:numFmt w:val="lowerRoman"/>
      <w:lvlText w:val="%3."/>
      <w:lvlJc w:val="right"/>
      <w:pPr>
        <w:ind w:left="2510" w:hanging="180"/>
      </w:pPr>
      <w:rPr>
        <w:rFonts w:cs="Times New Roman"/>
      </w:rPr>
    </w:lvl>
    <w:lvl w:ilvl="3" w:tplc="080C000F">
      <w:start w:val="1"/>
      <w:numFmt w:val="decimal"/>
      <w:lvlText w:val="%4."/>
      <w:lvlJc w:val="left"/>
      <w:pPr>
        <w:ind w:left="3230" w:hanging="360"/>
      </w:pPr>
      <w:rPr>
        <w:rFonts w:cs="Times New Roman"/>
      </w:rPr>
    </w:lvl>
    <w:lvl w:ilvl="4" w:tplc="080C0019">
      <w:start w:val="1"/>
      <w:numFmt w:val="lowerLetter"/>
      <w:lvlText w:val="%5."/>
      <w:lvlJc w:val="left"/>
      <w:pPr>
        <w:ind w:left="3950" w:hanging="360"/>
      </w:pPr>
      <w:rPr>
        <w:rFonts w:cs="Times New Roman"/>
      </w:rPr>
    </w:lvl>
    <w:lvl w:ilvl="5" w:tplc="080C001B">
      <w:start w:val="1"/>
      <w:numFmt w:val="lowerRoman"/>
      <w:lvlText w:val="%6."/>
      <w:lvlJc w:val="right"/>
      <w:pPr>
        <w:ind w:left="4670" w:hanging="180"/>
      </w:pPr>
      <w:rPr>
        <w:rFonts w:cs="Times New Roman"/>
      </w:rPr>
    </w:lvl>
    <w:lvl w:ilvl="6" w:tplc="080C000F">
      <w:start w:val="1"/>
      <w:numFmt w:val="decimal"/>
      <w:lvlText w:val="%7."/>
      <w:lvlJc w:val="left"/>
      <w:pPr>
        <w:ind w:left="5390" w:hanging="360"/>
      </w:pPr>
      <w:rPr>
        <w:rFonts w:cs="Times New Roman"/>
      </w:rPr>
    </w:lvl>
    <w:lvl w:ilvl="7" w:tplc="080C0019">
      <w:start w:val="1"/>
      <w:numFmt w:val="lowerLetter"/>
      <w:lvlText w:val="%8."/>
      <w:lvlJc w:val="left"/>
      <w:pPr>
        <w:ind w:left="6110" w:hanging="360"/>
      </w:pPr>
      <w:rPr>
        <w:rFonts w:cs="Times New Roman"/>
      </w:rPr>
    </w:lvl>
    <w:lvl w:ilvl="8" w:tplc="080C001B">
      <w:start w:val="1"/>
      <w:numFmt w:val="lowerRoman"/>
      <w:lvlText w:val="%9."/>
      <w:lvlJc w:val="right"/>
      <w:pPr>
        <w:ind w:left="6830" w:hanging="180"/>
      </w:pPr>
      <w:rPr>
        <w:rFonts w:cs="Times New Roman"/>
      </w:rPr>
    </w:lvl>
  </w:abstractNum>
  <w:abstractNum w:abstractNumId="4">
    <w:nsid w:val="1D3C4503"/>
    <w:multiLevelType w:val="hybridMultilevel"/>
    <w:tmpl w:val="90D0E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D5329A1"/>
    <w:multiLevelType w:val="hybridMultilevel"/>
    <w:tmpl w:val="9F7A73AA"/>
    <w:lvl w:ilvl="0" w:tplc="56AC94D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35E31111"/>
    <w:multiLevelType w:val="hybridMultilevel"/>
    <w:tmpl w:val="E5188DF6"/>
    <w:lvl w:ilvl="0" w:tplc="DF52D1BE">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
    <w:nsid w:val="36F933FC"/>
    <w:multiLevelType w:val="hybridMultilevel"/>
    <w:tmpl w:val="1E422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DD62B1"/>
    <w:multiLevelType w:val="hybridMultilevel"/>
    <w:tmpl w:val="DE283F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B6E3ABE"/>
    <w:multiLevelType w:val="hybridMultilevel"/>
    <w:tmpl w:val="89C83FD6"/>
    <w:lvl w:ilvl="0" w:tplc="B50E49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CDA4514"/>
    <w:multiLevelType w:val="hybridMultilevel"/>
    <w:tmpl w:val="96DCFBE0"/>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1">
    <w:nsid w:val="44147F7D"/>
    <w:multiLevelType w:val="hybridMultilevel"/>
    <w:tmpl w:val="553EAA46"/>
    <w:lvl w:ilvl="0" w:tplc="08090001">
      <w:start w:val="1"/>
      <w:numFmt w:val="bullet"/>
      <w:lvlText w:val=""/>
      <w:lvlJc w:val="left"/>
      <w:pPr>
        <w:ind w:left="1704" w:hanging="360"/>
      </w:pPr>
      <w:rPr>
        <w:rFonts w:ascii="Symbol" w:hAnsi="Symbol" w:hint="default"/>
      </w:rPr>
    </w:lvl>
    <w:lvl w:ilvl="1" w:tplc="08090003" w:tentative="1">
      <w:start w:val="1"/>
      <w:numFmt w:val="bullet"/>
      <w:lvlText w:val="o"/>
      <w:lvlJc w:val="left"/>
      <w:pPr>
        <w:ind w:left="2424" w:hanging="360"/>
      </w:pPr>
      <w:rPr>
        <w:rFonts w:ascii="Courier New" w:hAnsi="Courier New" w:cs="Courier New" w:hint="default"/>
      </w:rPr>
    </w:lvl>
    <w:lvl w:ilvl="2" w:tplc="08090005" w:tentative="1">
      <w:start w:val="1"/>
      <w:numFmt w:val="bullet"/>
      <w:lvlText w:val=""/>
      <w:lvlJc w:val="left"/>
      <w:pPr>
        <w:ind w:left="3144" w:hanging="360"/>
      </w:pPr>
      <w:rPr>
        <w:rFonts w:ascii="Wingdings" w:hAnsi="Wingdings" w:hint="default"/>
      </w:rPr>
    </w:lvl>
    <w:lvl w:ilvl="3" w:tplc="08090001" w:tentative="1">
      <w:start w:val="1"/>
      <w:numFmt w:val="bullet"/>
      <w:lvlText w:val=""/>
      <w:lvlJc w:val="left"/>
      <w:pPr>
        <w:ind w:left="3864" w:hanging="360"/>
      </w:pPr>
      <w:rPr>
        <w:rFonts w:ascii="Symbol" w:hAnsi="Symbol" w:hint="default"/>
      </w:rPr>
    </w:lvl>
    <w:lvl w:ilvl="4" w:tplc="08090003" w:tentative="1">
      <w:start w:val="1"/>
      <w:numFmt w:val="bullet"/>
      <w:lvlText w:val="o"/>
      <w:lvlJc w:val="left"/>
      <w:pPr>
        <w:ind w:left="4584" w:hanging="360"/>
      </w:pPr>
      <w:rPr>
        <w:rFonts w:ascii="Courier New" w:hAnsi="Courier New" w:cs="Courier New" w:hint="default"/>
      </w:rPr>
    </w:lvl>
    <w:lvl w:ilvl="5" w:tplc="08090005" w:tentative="1">
      <w:start w:val="1"/>
      <w:numFmt w:val="bullet"/>
      <w:lvlText w:val=""/>
      <w:lvlJc w:val="left"/>
      <w:pPr>
        <w:ind w:left="5304" w:hanging="360"/>
      </w:pPr>
      <w:rPr>
        <w:rFonts w:ascii="Wingdings" w:hAnsi="Wingdings" w:hint="default"/>
      </w:rPr>
    </w:lvl>
    <w:lvl w:ilvl="6" w:tplc="08090001" w:tentative="1">
      <w:start w:val="1"/>
      <w:numFmt w:val="bullet"/>
      <w:lvlText w:val=""/>
      <w:lvlJc w:val="left"/>
      <w:pPr>
        <w:ind w:left="6024" w:hanging="360"/>
      </w:pPr>
      <w:rPr>
        <w:rFonts w:ascii="Symbol" w:hAnsi="Symbol" w:hint="default"/>
      </w:rPr>
    </w:lvl>
    <w:lvl w:ilvl="7" w:tplc="08090003" w:tentative="1">
      <w:start w:val="1"/>
      <w:numFmt w:val="bullet"/>
      <w:lvlText w:val="o"/>
      <w:lvlJc w:val="left"/>
      <w:pPr>
        <w:ind w:left="6744" w:hanging="360"/>
      </w:pPr>
      <w:rPr>
        <w:rFonts w:ascii="Courier New" w:hAnsi="Courier New" w:cs="Courier New" w:hint="default"/>
      </w:rPr>
    </w:lvl>
    <w:lvl w:ilvl="8" w:tplc="08090005" w:tentative="1">
      <w:start w:val="1"/>
      <w:numFmt w:val="bullet"/>
      <w:lvlText w:val=""/>
      <w:lvlJc w:val="left"/>
      <w:pPr>
        <w:ind w:left="7464" w:hanging="360"/>
      </w:pPr>
      <w:rPr>
        <w:rFonts w:ascii="Wingdings" w:hAnsi="Wingdings" w:hint="default"/>
      </w:rPr>
    </w:lvl>
  </w:abstractNum>
  <w:abstractNum w:abstractNumId="12">
    <w:nsid w:val="4F0E0922"/>
    <w:multiLevelType w:val="hybridMultilevel"/>
    <w:tmpl w:val="F064AF0E"/>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Times New Roman" w:hint="default"/>
      </w:rPr>
    </w:lvl>
    <w:lvl w:ilvl="2" w:tplc="08090005">
      <w:start w:val="1"/>
      <w:numFmt w:val="bullet"/>
      <w:lvlText w:val=""/>
      <w:lvlJc w:val="left"/>
      <w:pPr>
        <w:ind w:left="5040" w:hanging="360"/>
      </w:pPr>
      <w:rPr>
        <w:rFonts w:ascii="Wingdings" w:hAnsi="Wingdings" w:hint="default"/>
      </w:rPr>
    </w:lvl>
    <w:lvl w:ilvl="3" w:tplc="080C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Times New Roman"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Times New Roman" w:hint="default"/>
      </w:rPr>
    </w:lvl>
    <w:lvl w:ilvl="8" w:tplc="08090005">
      <w:start w:val="1"/>
      <w:numFmt w:val="bullet"/>
      <w:lvlText w:val=""/>
      <w:lvlJc w:val="left"/>
      <w:pPr>
        <w:ind w:left="9360" w:hanging="360"/>
      </w:pPr>
      <w:rPr>
        <w:rFonts w:ascii="Wingdings" w:hAnsi="Wingdings" w:hint="default"/>
      </w:rPr>
    </w:lvl>
  </w:abstractNum>
  <w:abstractNum w:abstractNumId="13">
    <w:nsid w:val="519640AD"/>
    <w:multiLevelType w:val="hybridMultilevel"/>
    <w:tmpl w:val="0354F05C"/>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Times New Roman" w:hint="default"/>
      </w:rPr>
    </w:lvl>
    <w:lvl w:ilvl="2" w:tplc="08090005">
      <w:start w:val="1"/>
      <w:numFmt w:val="bullet"/>
      <w:lvlText w:val=""/>
      <w:lvlJc w:val="left"/>
      <w:pPr>
        <w:ind w:left="5040" w:hanging="360"/>
      </w:pPr>
      <w:rPr>
        <w:rFonts w:ascii="Wingdings" w:hAnsi="Wingdings" w:hint="default"/>
      </w:rPr>
    </w:lvl>
    <w:lvl w:ilvl="3" w:tplc="BC325E3C">
      <w:start w:val="1"/>
      <w:numFmt w:val="upperLetter"/>
      <w:lvlText w:val="%4."/>
      <w:lvlJc w:val="left"/>
      <w:pPr>
        <w:ind w:left="5760" w:hanging="360"/>
      </w:pPr>
      <w:rPr>
        <w:rFonts w:ascii="Calibri" w:eastAsia="Times New Roman" w:hAnsi="Calibri" w:cs="Times New Roman"/>
      </w:rPr>
    </w:lvl>
    <w:lvl w:ilvl="4" w:tplc="08090003">
      <w:start w:val="1"/>
      <w:numFmt w:val="bullet"/>
      <w:lvlText w:val="o"/>
      <w:lvlJc w:val="left"/>
      <w:pPr>
        <w:ind w:left="6480" w:hanging="360"/>
      </w:pPr>
      <w:rPr>
        <w:rFonts w:ascii="Courier New" w:hAnsi="Courier New" w:cs="Times New Roman"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Times New Roman" w:hint="default"/>
      </w:rPr>
    </w:lvl>
    <w:lvl w:ilvl="8" w:tplc="08090005">
      <w:start w:val="1"/>
      <w:numFmt w:val="bullet"/>
      <w:lvlText w:val=""/>
      <w:lvlJc w:val="left"/>
      <w:pPr>
        <w:ind w:left="9360" w:hanging="360"/>
      </w:pPr>
      <w:rPr>
        <w:rFonts w:ascii="Wingdings" w:hAnsi="Wingdings" w:hint="default"/>
      </w:rPr>
    </w:lvl>
  </w:abstractNum>
  <w:abstractNum w:abstractNumId="14">
    <w:nsid w:val="59BC4B67"/>
    <w:multiLevelType w:val="hybridMultilevel"/>
    <w:tmpl w:val="EEE0D01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BC26B48"/>
    <w:multiLevelType w:val="hybridMultilevel"/>
    <w:tmpl w:val="CC06A3FC"/>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Times New Roman"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Times New Roman"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Times New Roman" w:hint="default"/>
      </w:rPr>
    </w:lvl>
    <w:lvl w:ilvl="8" w:tplc="08090005">
      <w:start w:val="1"/>
      <w:numFmt w:val="bullet"/>
      <w:lvlText w:val=""/>
      <w:lvlJc w:val="left"/>
      <w:pPr>
        <w:ind w:left="9000" w:hanging="360"/>
      </w:pPr>
      <w:rPr>
        <w:rFonts w:ascii="Wingdings" w:hAnsi="Wingdings" w:hint="default"/>
      </w:rPr>
    </w:lvl>
  </w:abstractNum>
  <w:abstractNum w:abstractNumId="16">
    <w:nsid w:val="6D9A6EF0"/>
    <w:multiLevelType w:val="hybridMultilevel"/>
    <w:tmpl w:val="8AFE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33D44D9"/>
    <w:multiLevelType w:val="hybridMultilevel"/>
    <w:tmpl w:val="086C554E"/>
    <w:lvl w:ilvl="0" w:tplc="080C0001">
      <w:start w:val="1"/>
      <w:numFmt w:val="bullet"/>
      <w:lvlText w:val=""/>
      <w:lvlJc w:val="left"/>
      <w:pPr>
        <w:ind w:left="648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5"/>
  </w:num>
  <w:num w:numId="4">
    <w:abstractNumId w:val="12"/>
  </w:num>
  <w:num w:numId="5">
    <w:abstractNumId w:val="16"/>
  </w:num>
  <w:num w:numId="6">
    <w:abstractNumId w:val="11"/>
  </w:num>
  <w:num w:numId="7">
    <w:abstractNumId w:val="1"/>
  </w:num>
  <w:num w:numId="8">
    <w:abstractNumId w:val="7"/>
  </w:num>
  <w:num w:numId="9">
    <w:abstractNumId w:val="17"/>
  </w:num>
  <w:num w:numId="10">
    <w:abstractNumId w:val="2"/>
  </w:num>
  <w:num w:numId="11">
    <w:abstractNumId w:val="0"/>
  </w:num>
  <w:num w:numId="12">
    <w:abstractNumId w:val="14"/>
  </w:num>
  <w:num w:numId="13">
    <w:abstractNumId w:val="3"/>
  </w:num>
  <w:num w:numId="14">
    <w:abstractNumId w:val="10"/>
  </w:num>
  <w:num w:numId="15">
    <w:abstractNumId w:val="8"/>
  </w:num>
  <w:num w:numId="16">
    <w:abstractNumId w:val="6"/>
  </w:num>
  <w:num w:numId="17">
    <w:abstractNumId w:val="4"/>
  </w:num>
  <w:num w:numId="18">
    <w:abstractNumId w:val="9"/>
  </w:num>
  <w:num w:numId="1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F1CD6"/>
    <w:rsid w:val="00004A21"/>
    <w:rsid w:val="00006BF3"/>
    <w:rsid w:val="00010D27"/>
    <w:rsid w:val="00011200"/>
    <w:rsid w:val="000141C8"/>
    <w:rsid w:val="00014699"/>
    <w:rsid w:val="00033033"/>
    <w:rsid w:val="00036C5D"/>
    <w:rsid w:val="00040CC0"/>
    <w:rsid w:val="00040EB4"/>
    <w:rsid w:val="00041724"/>
    <w:rsid w:val="0004615A"/>
    <w:rsid w:val="0005133F"/>
    <w:rsid w:val="00065597"/>
    <w:rsid w:val="000701FE"/>
    <w:rsid w:val="000719CD"/>
    <w:rsid w:val="000725A5"/>
    <w:rsid w:val="000759B3"/>
    <w:rsid w:val="00075FB7"/>
    <w:rsid w:val="00087B20"/>
    <w:rsid w:val="00097232"/>
    <w:rsid w:val="000A3D03"/>
    <w:rsid w:val="000A4B56"/>
    <w:rsid w:val="000A4EFE"/>
    <w:rsid w:val="000A6206"/>
    <w:rsid w:val="000A7A46"/>
    <w:rsid w:val="000B2CD9"/>
    <w:rsid w:val="000B5E23"/>
    <w:rsid w:val="000B6C77"/>
    <w:rsid w:val="000C2D1C"/>
    <w:rsid w:val="000C3D7F"/>
    <w:rsid w:val="000C40D0"/>
    <w:rsid w:val="000C4D39"/>
    <w:rsid w:val="000D224E"/>
    <w:rsid w:val="000D2AB9"/>
    <w:rsid w:val="000D339E"/>
    <w:rsid w:val="000D5F9C"/>
    <w:rsid w:val="000D6C63"/>
    <w:rsid w:val="000D7B93"/>
    <w:rsid w:val="000D7CA8"/>
    <w:rsid w:val="000E10A5"/>
    <w:rsid w:val="000E3454"/>
    <w:rsid w:val="000E4B5D"/>
    <w:rsid w:val="000E699B"/>
    <w:rsid w:val="000F5838"/>
    <w:rsid w:val="000F6692"/>
    <w:rsid w:val="0010262D"/>
    <w:rsid w:val="00103FBA"/>
    <w:rsid w:val="001065F7"/>
    <w:rsid w:val="00107C8C"/>
    <w:rsid w:val="001170B0"/>
    <w:rsid w:val="00121787"/>
    <w:rsid w:val="0012216E"/>
    <w:rsid w:val="0012424C"/>
    <w:rsid w:val="00125B8F"/>
    <w:rsid w:val="00127A6A"/>
    <w:rsid w:val="00127F79"/>
    <w:rsid w:val="00130E17"/>
    <w:rsid w:val="00135589"/>
    <w:rsid w:val="00137E92"/>
    <w:rsid w:val="00143220"/>
    <w:rsid w:val="001437CC"/>
    <w:rsid w:val="001458D9"/>
    <w:rsid w:val="00146FF8"/>
    <w:rsid w:val="0015697F"/>
    <w:rsid w:val="00161BE2"/>
    <w:rsid w:val="0017099C"/>
    <w:rsid w:val="00172D29"/>
    <w:rsid w:val="00172FAD"/>
    <w:rsid w:val="0017518E"/>
    <w:rsid w:val="00177E9D"/>
    <w:rsid w:val="0018412F"/>
    <w:rsid w:val="001858EF"/>
    <w:rsid w:val="00185FD5"/>
    <w:rsid w:val="00186E1E"/>
    <w:rsid w:val="00190A9D"/>
    <w:rsid w:val="00192BB0"/>
    <w:rsid w:val="001A07A6"/>
    <w:rsid w:val="001A15D2"/>
    <w:rsid w:val="001A3B80"/>
    <w:rsid w:val="001A5651"/>
    <w:rsid w:val="001A6DAE"/>
    <w:rsid w:val="001B21E3"/>
    <w:rsid w:val="001B3D75"/>
    <w:rsid w:val="001B4260"/>
    <w:rsid w:val="001B547E"/>
    <w:rsid w:val="001B6E3E"/>
    <w:rsid w:val="001C09C6"/>
    <w:rsid w:val="001C218D"/>
    <w:rsid w:val="001C2D7B"/>
    <w:rsid w:val="001C3C1F"/>
    <w:rsid w:val="001C4D11"/>
    <w:rsid w:val="001C7AC1"/>
    <w:rsid w:val="001D1799"/>
    <w:rsid w:val="001D1F1A"/>
    <w:rsid w:val="001D5EBD"/>
    <w:rsid w:val="001D7770"/>
    <w:rsid w:val="001E00B0"/>
    <w:rsid w:val="001F0728"/>
    <w:rsid w:val="001F4878"/>
    <w:rsid w:val="001F5C78"/>
    <w:rsid w:val="001F5FEA"/>
    <w:rsid w:val="001F6A0D"/>
    <w:rsid w:val="00200ACC"/>
    <w:rsid w:val="0020152B"/>
    <w:rsid w:val="00210EDF"/>
    <w:rsid w:val="00211296"/>
    <w:rsid w:val="0021225F"/>
    <w:rsid w:val="00213208"/>
    <w:rsid w:val="00217901"/>
    <w:rsid w:val="00221D5C"/>
    <w:rsid w:val="0022294B"/>
    <w:rsid w:val="002248EB"/>
    <w:rsid w:val="00227F61"/>
    <w:rsid w:val="00234287"/>
    <w:rsid w:val="0023466C"/>
    <w:rsid w:val="002350CA"/>
    <w:rsid w:val="0023796A"/>
    <w:rsid w:val="002422EE"/>
    <w:rsid w:val="00242327"/>
    <w:rsid w:val="002473F6"/>
    <w:rsid w:val="00251446"/>
    <w:rsid w:val="0026492C"/>
    <w:rsid w:val="00265CDD"/>
    <w:rsid w:val="00266DEC"/>
    <w:rsid w:val="00271281"/>
    <w:rsid w:val="002745E8"/>
    <w:rsid w:val="002753DA"/>
    <w:rsid w:val="00276000"/>
    <w:rsid w:val="002826EC"/>
    <w:rsid w:val="00285574"/>
    <w:rsid w:val="00287A2C"/>
    <w:rsid w:val="00291980"/>
    <w:rsid w:val="002965EC"/>
    <w:rsid w:val="002A54FF"/>
    <w:rsid w:val="002A60AA"/>
    <w:rsid w:val="002A6408"/>
    <w:rsid w:val="002A6880"/>
    <w:rsid w:val="002A7C9B"/>
    <w:rsid w:val="002B075A"/>
    <w:rsid w:val="002B7AE2"/>
    <w:rsid w:val="002C3B7C"/>
    <w:rsid w:val="002C3FDE"/>
    <w:rsid w:val="002C4237"/>
    <w:rsid w:val="002C4BB1"/>
    <w:rsid w:val="002D0B02"/>
    <w:rsid w:val="002E1323"/>
    <w:rsid w:val="002E375E"/>
    <w:rsid w:val="002F6B3E"/>
    <w:rsid w:val="002F7660"/>
    <w:rsid w:val="002F7E60"/>
    <w:rsid w:val="00303677"/>
    <w:rsid w:val="0030368C"/>
    <w:rsid w:val="003044A0"/>
    <w:rsid w:val="00307EFE"/>
    <w:rsid w:val="00310EF0"/>
    <w:rsid w:val="003116BC"/>
    <w:rsid w:val="00314482"/>
    <w:rsid w:val="003168DB"/>
    <w:rsid w:val="003172AF"/>
    <w:rsid w:val="00326EFC"/>
    <w:rsid w:val="003270C3"/>
    <w:rsid w:val="003279E6"/>
    <w:rsid w:val="00331990"/>
    <w:rsid w:val="00334B07"/>
    <w:rsid w:val="0033536B"/>
    <w:rsid w:val="0033722A"/>
    <w:rsid w:val="00340F23"/>
    <w:rsid w:val="00342629"/>
    <w:rsid w:val="00343646"/>
    <w:rsid w:val="003438E2"/>
    <w:rsid w:val="0034508C"/>
    <w:rsid w:val="003462EC"/>
    <w:rsid w:val="003503CA"/>
    <w:rsid w:val="0035170E"/>
    <w:rsid w:val="003558B0"/>
    <w:rsid w:val="00355C1E"/>
    <w:rsid w:val="00355D66"/>
    <w:rsid w:val="003615E3"/>
    <w:rsid w:val="00362B93"/>
    <w:rsid w:val="003642B3"/>
    <w:rsid w:val="00365CD4"/>
    <w:rsid w:val="0036665B"/>
    <w:rsid w:val="00383EE0"/>
    <w:rsid w:val="00385F7F"/>
    <w:rsid w:val="00386470"/>
    <w:rsid w:val="003874B1"/>
    <w:rsid w:val="00391482"/>
    <w:rsid w:val="003937F2"/>
    <w:rsid w:val="003A2ACC"/>
    <w:rsid w:val="003A30F3"/>
    <w:rsid w:val="003B4F4A"/>
    <w:rsid w:val="003C1D3D"/>
    <w:rsid w:val="003C6D3E"/>
    <w:rsid w:val="003D13A6"/>
    <w:rsid w:val="003D5441"/>
    <w:rsid w:val="003E2104"/>
    <w:rsid w:val="003E4F3A"/>
    <w:rsid w:val="003E6E35"/>
    <w:rsid w:val="003F12A3"/>
    <w:rsid w:val="003F6BE8"/>
    <w:rsid w:val="004025A5"/>
    <w:rsid w:val="00405BED"/>
    <w:rsid w:val="00406E65"/>
    <w:rsid w:val="00410FFC"/>
    <w:rsid w:val="004147FC"/>
    <w:rsid w:val="0041511B"/>
    <w:rsid w:val="00415C3C"/>
    <w:rsid w:val="00415C50"/>
    <w:rsid w:val="00416B2C"/>
    <w:rsid w:val="00422430"/>
    <w:rsid w:val="00425C4A"/>
    <w:rsid w:val="0043002A"/>
    <w:rsid w:val="00432FBA"/>
    <w:rsid w:val="004347B1"/>
    <w:rsid w:val="00440460"/>
    <w:rsid w:val="00442024"/>
    <w:rsid w:val="00447C75"/>
    <w:rsid w:val="00451195"/>
    <w:rsid w:val="00452A5F"/>
    <w:rsid w:val="004532FA"/>
    <w:rsid w:val="00454C1E"/>
    <w:rsid w:val="004671DE"/>
    <w:rsid w:val="004674EA"/>
    <w:rsid w:val="00472200"/>
    <w:rsid w:val="00474B33"/>
    <w:rsid w:val="00474D94"/>
    <w:rsid w:val="0048434F"/>
    <w:rsid w:val="00485C6D"/>
    <w:rsid w:val="00485EE7"/>
    <w:rsid w:val="00495526"/>
    <w:rsid w:val="00496281"/>
    <w:rsid w:val="00497613"/>
    <w:rsid w:val="004A4E73"/>
    <w:rsid w:val="004A6C0C"/>
    <w:rsid w:val="004B0F8B"/>
    <w:rsid w:val="004B3ED5"/>
    <w:rsid w:val="004C48EC"/>
    <w:rsid w:val="004C7874"/>
    <w:rsid w:val="004C7EC7"/>
    <w:rsid w:val="004D7244"/>
    <w:rsid w:val="004D7874"/>
    <w:rsid w:val="004E106C"/>
    <w:rsid w:val="004E21B1"/>
    <w:rsid w:val="004E5299"/>
    <w:rsid w:val="004E7B49"/>
    <w:rsid w:val="004F196D"/>
    <w:rsid w:val="004F347A"/>
    <w:rsid w:val="004F455F"/>
    <w:rsid w:val="004F50EC"/>
    <w:rsid w:val="004F532F"/>
    <w:rsid w:val="004F5DAC"/>
    <w:rsid w:val="00500642"/>
    <w:rsid w:val="00505694"/>
    <w:rsid w:val="00506B8F"/>
    <w:rsid w:val="00506FA5"/>
    <w:rsid w:val="00507A64"/>
    <w:rsid w:val="00510883"/>
    <w:rsid w:val="0051174A"/>
    <w:rsid w:val="00512350"/>
    <w:rsid w:val="00515A1B"/>
    <w:rsid w:val="00517F7E"/>
    <w:rsid w:val="00525069"/>
    <w:rsid w:val="00525703"/>
    <w:rsid w:val="00525999"/>
    <w:rsid w:val="00534C69"/>
    <w:rsid w:val="005371FE"/>
    <w:rsid w:val="00540598"/>
    <w:rsid w:val="00550822"/>
    <w:rsid w:val="00550FE1"/>
    <w:rsid w:val="005605DD"/>
    <w:rsid w:val="00566D70"/>
    <w:rsid w:val="00567357"/>
    <w:rsid w:val="00570B36"/>
    <w:rsid w:val="00570D66"/>
    <w:rsid w:val="005772FC"/>
    <w:rsid w:val="00577D98"/>
    <w:rsid w:val="0058342B"/>
    <w:rsid w:val="00590922"/>
    <w:rsid w:val="005928E2"/>
    <w:rsid w:val="00592FC4"/>
    <w:rsid w:val="00594FC8"/>
    <w:rsid w:val="005A3A6A"/>
    <w:rsid w:val="005A5C08"/>
    <w:rsid w:val="005A635E"/>
    <w:rsid w:val="005B2606"/>
    <w:rsid w:val="005B2C30"/>
    <w:rsid w:val="005B4F62"/>
    <w:rsid w:val="005B79EC"/>
    <w:rsid w:val="005C10D1"/>
    <w:rsid w:val="005C1CCC"/>
    <w:rsid w:val="005C6971"/>
    <w:rsid w:val="005C79C9"/>
    <w:rsid w:val="005C7D11"/>
    <w:rsid w:val="005D6FA1"/>
    <w:rsid w:val="005E0162"/>
    <w:rsid w:val="005E0CA3"/>
    <w:rsid w:val="005E22AB"/>
    <w:rsid w:val="005E2FA1"/>
    <w:rsid w:val="005E537D"/>
    <w:rsid w:val="005E6D1C"/>
    <w:rsid w:val="005E76E8"/>
    <w:rsid w:val="00600593"/>
    <w:rsid w:val="006100C7"/>
    <w:rsid w:val="00620ACC"/>
    <w:rsid w:val="00630047"/>
    <w:rsid w:val="0063168E"/>
    <w:rsid w:val="006345D7"/>
    <w:rsid w:val="0064031D"/>
    <w:rsid w:val="00642070"/>
    <w:rsid w:val="006452B8"/>
    <w:rsid w:val="00650930"/>
    <w:rsid w:val="00653044"/>
    <w:rsid w:val="006532C5"/>
    <w:rsid w:val="00653C41"/>
    <w:rsid w:val="00654DB9"/>
    <w:rsid w:val="00662F9C"/>
    <w:rsid w:val="006709F1"/>
    <w:rsid w:val="006749EB"/>
    <w:rsid w:val="00685064"/>
    <w:rsid w:val="00685A80"/>
    <w:rsid w:val="00696231"/>
    <w:rsid w:val="00697209"/>
    <w:rsid w:val="00697E44"/>
    <w:rsid w:val="006A1984"/>
    <w:rsid w:val="006A3B5C"/>
    <w:rsid w:val="006A4196"/>
    <w:rsid w:val="006A5A1A"/>
    <w:rsid w:val="006B1683"/>
    <w:rsid w:val="006B181B"/>
    <w:rsid w:val="006B314D"/>
    <w:rsid w:val="006B3438"/>
    <w:rsid w:val="006C2FF1"/>
    <w:rsid w:val="006C32FB"/>
    <w:rsid w:val="006C5CF6"/>
    <w:rsid w:val="006C7746"/>
    <w:rsid w:val="006D1E6C"/>
    <w:rsid w:val="006D2FE7"/>
    <w:rsid w:val="006D61AA"/>
    <w:rsid w:val="006E27CC"/>
    <w:rsid w:val="006E39C8"/>
    <w:rsid w:val="006E4CF5"/>
    <w:rsid w:val="006E4E60"/>
    <w:rsid w:val="006E6EB0"/>
    <w:rsid w:val="006F1D58"/>
    <w:rsid w:val="006F1FD9"/>
    <w:rsid w:val="006F32E1"/>
    <w:rsid w:val="006F53FD"/>
    <w:rsid w:val="006F750C"/>
    <w:rsid w:val="006F77D2"/>
    <w:rsid w:val="00707E9C"/>
    <w:rsid w:val="00714787"/>
    <w:rsid w:val="00723054"/>
    <w:rsid w:val="00730F97"/>
    <w:rsid w:val="00735C0D"/>
    <w:rsid w:val="007372FD"/>
    <w:rsid w:val="007460E9"/>
    <w:rsid w:val="0074664D"/>
    <w:rsid w:val="00760987"/>
    <w:rsid w:val="0076491E"/>
    <w:rsid w:val="00764940"/>
    <w:rsid w:val="00777486"/>
    <w:rsid w:val="00781C14"/>
    <w:rsid w:val="00786450"/>
    <w:rsid w:val="0078724E"/>
    <w:rsid w:val="00794532"/>
    <w:rsid w:val="0079761A"/>
    <w:rsid w:val="007A2D25"/>
    <w:rsid w:val="007A4EBC"/>
    <w:rsid w:val="007A631C"/>
    <w:rsid w:val="007A7AF9"/>
    <w:rsid w:val="007C02F8"/>
    <w:rsid w:val="007C14C7"/>
    <w:rsid w:val="007C2AC7"/>
    <w:rsid w:val="007C6C70"/>
    <w:rsid w:val="007C7064"/>
    <w:rsid w:val="007C745F"/>
    <w:rsid w:val="007D3D38"/>
    <w:rsid w:val="007E1C4F"/>
    <w:rsid w:val="007E63FC"/>
    <w:rsid w:val="007F1493"/>
    <w:rsid w:val="007F4963"/>
    <w:rsid w:val="007F4CA1"/>
    <w:rsid w:val="008112F3"/>
    <w:rsid w:val="00811415"/>
    <w:rsid w:val="0081152A"/>
    <w:rsid w:val="008204F7"/>
    <w:rsid w:val="00820E98"/>
    <w:rsid w:val="0082110C"/>
    <w:rsid w:val="00822230"/>
    <w:rsid w:val="00824280"/>
    <w:rsid w:val="00825B2E"/>
    <w:rsid w:val="008302C2"/>
    <w:rsid w:val="00830EB8"/>
    <w:rsid w:val="008335E5"/>
    <w:rsid w:val="00835087"/>
    <w:rsid w:val="00835EF8"/>
    <w:rsid w:val="00836211"/>
    <w:rsid w:val="00836C18"/>
    <w:rsid w:val="00840545"/>
    <w:rsid w:val="00842048"/>
    <w:rsid w:val="00844F2E"/>
    <w:rsid w:val="00846F38"/>
    <w:rsid w:val="00851F3E"/>
    <w:rsid w:val="008535D1"/>
    <w:rsid w:val="00863276"/>
    <w:rsid w:val="008706AA"/>
    <w:rsid w:val="0087269F"/>
    <w:rsid w:val="008772A2"/>
    <w:rsid w:val="0087748D"/>
    <w:rsid w:val="00882D71"/>
    <w:rsid w:val="0088640A"/>
    <w:rsid w:val="00886A11"/>
    <w:rsid w:val="0089482D"/>
    <w:rsid w:val="0089485A"/>
    <w:rsid w:val="00895119"/>
    <w:rsid w:val="00897E67"/>
    <w:rsid w:val="008A3328"/>
    <w:rsid w:val="008B0CD2"/>
    <w:rsid w:val="008B38D9"/>
    <w:rsid w:val="008B396F"/>
    <w:rsid w:val="008C071F"/>
    <w:rsid w:val="008C0E9D"/>
    <w:rsid w:val="008C4745"/>
    <w:rsid w:val="008C52E0"/>
    <w:rsid w:val="008C55B7"/>
    <w:rsid w:val="008E516C"/>
    <w:rsid w:val="008F0AA7"/>
    <w:rsid w:val="008F25B2"/>
    <w:rsid w:val="008F2756"/>
    <w:rsid w:val="008F474F"/>
    <w:rsid w:val="008F60D5"/>
    <w:rsid w:val="00904292"/>
    <w:rsid w:val="0090445A"/>
    <w:rsid w:val="00906DDE"/>
    <w:rsid w:val="009123B3"/>
    <w:rsid w:val="0091502F"/>
    <w:rsid w:val="00916168"/>
    <w:rsid w:val="00916372"/>
    <w:rsid w:val="00917260"/>
    <w:rsid w:val="009215C6"/>
    <w:rsid w:val="0092232F"/>
    <w:rsid w:val="00925282"/>
    <w:rsid w:val="00925D2F"/>
    <w:rsid w:val="009325EE"/>
    <w:rsid w:val="009327FA"/>
    <w:rsid w:val="00935073"/>
    <w:rsid w:val="0094392D"/>
    <w:rsid w:val="00947BCC"/>
    <w:rsid w:val="00953DA0"/>
    <w:rsid w:val="0096139E"/>
    <w:rsid w:val="0096225D"/>
    <w:rsid w:val="00965867"/>
    <w:rsid w:val="0097070B"/>
    <w:rsid w:val="00973BBF"/>
    <w:rsid w:val="00980B00"/>
    <w:rsid w:val="00981754"/>
    <w:rsid w:val="00985F60"/>
    <w:rsid w:val="00987DFA"/>
    <w:rsid w:val="00990986"/>
    <w:rsid w:val="00993D64"/>
    <w:rsid w:val="00997F2C"/>
    <w:rsid w:val="009A048B"/>
    <w:rsid w:val="009A1E4F"/>
    <w:rsid w:val="009A2EC1"/>
    <w:rsid w:val="009A3AD3"/>
    <w:rsid w:val="009A60F9"/>
    <w:rsid w:val="009B230D"/>
    <w:rsid w:val="009B2CCA"/>
    <w:rsid w:val="009B59C4"/>
    <w:rsid w:val="009B7167"/>
    <w:rsid w:val="009C66D4"/>
    <w:rsid w:val="009D4641"/>
    <w:rsid w:val="009D79B8"/>
    <w:rsid w:val="009E29A5"/>
    <w:rsid w:val="009E47F5"/>
    <w:rsid w:val="009E5D57"/>
    <w:rsid w:val="009F6797"/>
    <w:rsid w:val="009F7427"/>
    <w:rsid w:val="00A006EB"/>
    <w:rsid w:val="00A21F29"/>
    <w:rsid w:val="00A24BEE"/>
    <w:rsid w:val="00A257C9"/>
    <w:rsid w:val="00A25F4D"/>
    <w:rsid w:val="00A36F32"/>
    <w:rsid w:val="00A375EF"/>
    <w:rsid w:val="00A43FBC"/>
    <w:rsid w:val="00A447BD"/>
    <w:rsid w:val="00A457E4"/>
    <w:rsid w:val="00A45C59"/>
    <w:rsid w:val="00A4653A"/>
    <w:rsid w:val="00A47924"/>
    <w:rsid w:val="00A5337C"/>
    <w:rsid w:val="00A53E47"/>
    <w:rsid w:val="00A60781"/>
    <w:rsid w:val="00A6150C"/>
    <w:rsid w:val="00A67EA5"/>
    <w:rsid w:val="00A73271"/>
    <w:rsid w:val="00A741E6"/>
    <w:rsid w:val="00A74611"/>
    <w:rsid w:val="00A7474B"/>
    <w:rsid w:val="00A75A9C"/>
    <w:rsid w:val="00A76351"/>
    <w:rsid w:val="00A803A7"/>
    <w:rsid w:val="00A84235"/>
    <w:rsid w:val="00A84E8C"/>
    <w:rsid w:val="00A931C4"/>
    <w:rsid w:val="00A9661F"/>
    <w:rsid w:val="00A967F1"/>
    <w:rsid w:val="00AA0818"/>
    <w:rsid w:val="00AA7B08"/>
    <w:rsid w:val="00AB33C5"/>
    <w:rsid w:val="00AB40E3"/>
    <w:rsid w:val="00AB53E5"/>
    <w:rsid w:val="00AB59F6"/>
    <w:rsid w:val="00AB770E"/>
    <w:rsid w:val="00AC09B6"/>
    <w:rsid w:val="00AC27C5"/>
    <w:rsid w:val="00AC2D38"/>
    <w:rsid w:val="00AC56F1"/>
    <w:rsid w:val="00AC5885"/>
    <w:rsid w:val="00AE2AA3"/>
    <w:rsid w:val="00AE5907"/>
    <w:rsid w:val="00AE63D9"/>
    <w:rsid w:val="00AF055B"/>
    <w:rsid w:val="00AF294C"/>
    <w:rsid w:val="00B013DE"/>
    <w:rsid w:val="00B04B05"/>
    <w:rsid w:val="00B05A14"/>
    <w:rsid w:val="00B05DF9"/>
    <w:rsid w:val="00B0713D"/>
    <w:rsid w:val="00B1367D"/>
    <w:rsid w:val="00B160DA"/>
    <w:rsid w:val="00B20DEF"/>
    <w:rsid w:val="00B35598"/>
    <w:rsid w:val="00B36ED6"/>
    <w:rsid w:val="00B45678"/>
    <w:rsid w:val="00B54337"/>
    <w:rsid w:val="00B57477"/>
    <w:rsid w:val="00B616D6"/>
    <w:rsid w:val="00B61EAF"/>
    <w:rsid w:val="00B6469E"/>
    <w:rsid w:val="00B72739"/>
    <w:rsid w:val="00B75DE7"/>
    <w:rsid w:val="00B7618B"/>
    <w:rsid w:val="00B85620"/>
    <w:rsid w:val="00B91F14"/>
    <w:rsid w:val="00B94CD7"/>
    <w:rsid w:val="00B959CF"/>
    <w:rsid w:val="00BA0472"/>
    <w:rsid w:val="00BA2388"/>
    <w:rsid w:val="00BA5158"/>
    <w:rsid w:val="00BA6DC1"/>
    <w:rsid w:val="00BB0F7D"/>
    <w:rsid w:val="00BB128F"/>
    <w:rsid w:val="00BC33FC"/>
    <w:rsid w:val="00BC634B"/>
    <w:rsid w:val="00BD00DB"/>
    <w:rsid w:val="00BE31DE"/>
    <w:rsid w:val="00BE372E"/>
    <w:rsid w:val="00BE5BF8"/>
    <w:rsid w:val="00BF19A8"/>
    <w:rsid w:val="00BF1CD6"/>
    <w:rsid w:val="00C020E3"/>
    <w:rsid w:val="00C024A4"/>
    <w:rsid w:val="00C030EA"/>
    <w:rsid w:val="00C03E2B"/>
    <w:rsid w:val="00C07AA5"/>
    <w:rsid w:val="00C14E10"/>
    <w:rsid w:val="00C160C0"/>
    <w:rsid w:val="00C16ACF"/>
    <w:rsid w:val="00C1729E"/>
    <w:rsid w:val="00C175C1"/>
    <w:rsid w:val="00C23453"/>
    <w:rsid w:val="00C23D2B"/>
    <w:rsid w:val="00C26063"/>
    <w:rsid w:val="00C2677F"/>
    <w:rsid w:val="00C310EB"/>
    <w:rsid w:val="00C32053"/>
    <w:rsid w:val="00C32730"/>
    <w:rsid w:val="00C345FF"/>
    <w:rsid w:val="00C361C4"/>
    <w:rsid w:val="00C37C94"/>
    <w:rsid w:val="00C42853"/>
    <w:rsid w:val="00C460C8"/>
    <w:rsid w:val="00C46D8F"/>
    <w:rsid w:val="00C53071"/>
    <w:rsid w:val="00C53810"/>
    <w:rsid w:val="00C543F6"/>
    <w:rsid w:val="00C54AA2"/>
    <w:rsid w:val="00C60D91"/>
    <w:rsid w:val="00C650ED"/>
    <w:rsid w:val="00C66960"/>
    <w:rsid w:val="00C77E4F"/>
    <w:rsid w:val="00C80ACD"/>
    <w:rsid w:val="00C81706"/>
    <w:rsid w:val="00C81A98"/>
    <w:rsid w:val="00C94F85"/>
    <w:rsid w:val="00C961C1"/>
    <w:rsid w:val="00C9664F"/>
    <w:rsid w:val="00CA135A"/>
    <w:rsid w:val="00CA1ACE"/>
    <w:rsid w:val="00CA5735"/>
    <w:rsid w:val="00CA7A6A"/>
    <w:rsid w:val="00CB0C7F"/>
    <w:rsid w:val="00CB432E"/>
    <w:rsid w:val="00CB5A3B"/>
    <w:rsid w:val="00CB5BCD"/>
    <w:rsid w:val="00CB7336"/>
    <w:rsid w:val="00CC065A"/>
    <w:rsid w:val="00CC1A9C"/>
    <w:rsid w:val="00CC41CE"/>
    <w:rsid w:val="00CC460D"/>
    <w:rsid w:val="00CC5677"/>
    <w:rsid w:val="00CC5DFD"/>
    <w:rsid w:val="00CC71BC"/>
    <w:rsid w:val="00CD2018"/>
    <w:rsid w:val="00CD2686"/>
    <w:rsid w:val="00CD40D7"/>
    <w:rsid w:val="00CD4D5B"/>
    <w:rsid w:val="00CE2841"/>
    <w:rsid w:val="00CE453B"/>
    <w:rsid w:val="00CE4F6F"/>
    <w:rsid w:val="00CE7C09"/>
    <w:rsid w:val="00CF2F0F"/>
    <w:rsid w:val="00CF4095"/>
    <w:rsid w:val="00CF522E"/>
    <w:rsid w:val="00CF5794"/>
    <w:rsid w:val="00D0054F"/>
    <w:rsid w:val="00D01A34"/>
    <w:rsid w:val="00D03755"/>
    <w:rsid w:val="00D066D0"/>
    <w:rsid w:val="00D11E53"/>
    <w:rsid w:val="00D127B4"/>
    <w:rsid w:val="00D1393F"/>
    <w:rsid w:val="00D24DB6"/>
    <w:rsid w:val="00D276FF"/>
    <w:rsid w:val="00D27F34"/>
    <w:rsid w:val="00D40DEE"/>
    <w:rsid w:val="00D42D05"/>
    <w:rsid w:val="00D43C60"/>
    <w:rsid w:val="00D45A61"/>
    <w:rsid w:val="00D50819"/>
    <w:rsid w:val="00D51FA0"/>
    <w:rsid w:val="00D6077A"/>
    <w:rsid w:val="00D65985"/>
    <w:rsid w:val="00D67AB6"/>
    <w:rsid w:val="00D71AEC"/>
    <w:rsid w:val="00D71D55"/>
    <w:rsid w:val="00D73134"/>
    <w:rsid w:val="00D73385"/>
    <w:rsid w:val="00D75A21"/>
    <w:rsid w:val="00D81561"/>
    <w:rsid w:val="00D8468A"/>
    <w:rsid w:val="00D873D7"/>
    <w:rsid w:val="00D92414"/>
    <w:rsid w:val="00D92F7E"/>
    <w:rsid w:val="00D954C2"/>
    <w:rsid w:val="00D960F1"/>
    <w:rsid w:val="00D9679D"/>
    <w:rsid w:val="00DA0B38"/>
    <w:rsid w:val="00DA3A53"/>
    <w:rsid w:val="00DA3D04"/>
    <w:rsid w:val="00DB0403"/>
    <w:rsid w:val="00DB0B1C"/>
    <w:rsid w:val="00DB3A72"/>
    <w:rsid w:val="00DB3F63"/>
    <w:rsid w:val="00DB6A3E"/>
    <w:rsid w:val="00DC2555"/>
    <w:rsid w:val="00DC4479"/>
    <w:rsid w:val="00DD5013"/>
    <w:rsid w:val="00DD73A0"/>
    <w:rsid w:val="00DD7C80"/>
    <w:rsid w:val="00DE0CEE"/>
    <w:rsid w:val="00DE19B9"/>
    <w:rsid w:val="00DE2985"/>
    <w:rsid w:val="00DE2AD8"/>
    <w:rsid w:val="00DE5C88"/>
    <w:rsid w:val="00DF7503"/>
    <w:rsid w:val="00E108D2"/>
    <w:rsid w:val="00E1240F"/>
    <w:rsid w:val="00E14270"/>
    <w:rsid w:val="00E14C72"/>
    <w:rsid w:val="00E154FD"/>
    <w:rsid w:val="00E20132"/>
    <w:rsid w:val="00E20E3D"/>
    <w:rsid w:val="00E21678"/>
    <w:rsid w:val="00E2189A"/>
    <w:rsid w:val="00E2351F"/>
    <w:rsid w:val="00E24B11"/>
    <w:rsid w:val="00E26D28"/>
    <w:rsid w:val="00E2756B"/>
    <w:rsid w:val="00E27CF8"/>
    <w:rsid w:val="00E27F39"/>
    <w:rsid w:val="00E303C9"/>
    <w:rsid w:val="00E30C88"/>
    <w:rsid w:val="00E319BC"/>
    <w:rsid w:val="00E34606"/>
    <w:rsid w:val="00E40941"/>
    <w:rsid w:val="00E40E8F"/>
    <w:rsid w:val="00E41CAA"/>
    <w:rsid w:val="00E4299F"/>
    <w:rsid w:val="00E44918"/>
    <w:rsid w:val="00E5148C"/>
    <w:rsid w:val="00E66682"/>
    <w:rsid w:val="00E66E79"/>
    <w:rsid w:val="00E70A26"/>
    <w:rsid w:val="00E73E56"/>
    <w:rsid w:val="00E767D4"/>
    <w:rsid w:val="00E80C18"/>
    <w:rsid w:val="00E93DDE"/>
    <w:rsid w:val="00E953C9"/>
    <w:rsid w:val="00E97414"/>
    <w:rsid w:val="00EA0ABC"/>
    <w:rsid w:val="00EB0A2B"/>
    <w:rsid w:val="00EB25C3"/>
    <w:rsid w:val="00EB30A6"/>
    <w:rsid w:val="00EB7691"/>
    <w:rsid w:val="00EC18CD"/>
    <w:rsid w:val="00EC72AF"/>
    <w:rsid w:val="00ED04FF"/>
    <w:rsid w:val="00ED183B"/>
    <w:rsid w:val="00ED3FAB"/>
    <w:rsid w:val="00ED551A"/>
    <w:rsid w:val="00ED5F4A"/>
    <w:rsid w:val="00EE1D14"/>
    <w:rsid w:val="00EF060A"/>
    <w:rsid w:val="00EF1A73"/>
    <w:rsid w:val="00EF1C1E"/>
    <w:rsid w:val="00EF2469"/>
    <w:rsid w:val="00EF2C15"/>
    <w:rsid w:val="00EF2E4C"/>
    <w:rsid w:val="00EF5DC7"/>
    <w:rsid w:val="00EF75B1"/>
    <w:rsid w:val="00F01CCC"/>
    <w:rsid w:val="00F0240A"/>
    <w:rsid w:val="00F0282E"/>
    <w:rsid w:val="00F02E01"/>
    <w:rsid w:val="00F05799"/>
    <w:rsid w:val="00F10D36"/>
    <w:rsid w:val="00F11BFD"/>
    <w:rsid w:val="00F11DBE"/>
    <w:rsid w:val="00F11F1B"/>
    <w:rsid w:val="00F16E3B"/>
    <w:rsid w:val="00F179F4"/>
    <w:rsid w:val="00F22039"/>
    <w:rsid w:val="00F248D4"/>
    <w:rsid w:val="00F34D85"/>
    <w:rsid w:val="00F357CC"/>
    <w:rsid w:val="00F373AD"/>
    <w:rsid w:val="00F3785E"/>
    <w:rsid w:val="00F44F74"/>
    <w:rsid w:val="00F45FE9"/>
    <w:rsid w:val="00F51A21"/>
    <w:rsid w:val="00F52610"/>
    <w:rsid w:val="00F52ED5"/>
    <w:rsid w:val="00F55C70"/>
    <w:rsid w:val="00F61A8C"/>
    <w:rsid w:val="00F63F1E"/>
    <w:rsid w:val="00F6682B"/>
    <w:rsid w:val="00F72C6A"/>
    <w:rsid w:val="00F750F5"/>
    <w:rsid w:val="00F778A1"/>
    <w:rsid w:val="00F929C2"/>
    <w:rsid w:val="00F97DE4"/>
    <w:rsid w:val="00FA21FC"/>
    <w:rsid w:val="00FA6978"/>
    <w:rsid w:val="00FA6D8A"/>
    <w:rsid w:val="00FB0DCF"/>
    <w:rsid w:val="00FB2B05"/>
    <w:rsid w:val="00FB2D97"/>
    <w:rsid w:val="00FB5976"/>
    <w:rsid w:val="00FB7638"/>
    <w:rsid w:val="00FC5BCF"/>
    <w:rsid w:val="00FC7915"/>
    <w:rsid w:val="00FD0415"/>
    <w:rsid w:val="00FD0D8C"/>
    <w:rsid w:val="00FD155E"/>
    <w:rsid w:val="00FD5C59"/>
    <w:rsid w:val="00FD6E9D"/>
    <w:rsid w:val="00FE543C"/>
    <w:rsid w:val="00FE56CA"/>
    <w:rsid w:val="00FF3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1678"/>
    <w:rPr>
      <w:color w:val="0000FF"/>
      <w:u w:val="single"/>
    </w:rPr>
  </w:style>
  <w:style w:type="paragraph" w:styleId="ListParagraph">
    <w:name w:val="List Paragraph"/>
    <w:basedOn w:val="Normal"/>
    <w:uiPriority w:val="34"/>
    <w:qFormat/>
    <w:rsid w:val="00E21678"/>
    <w:pPr>
      <w:spacing w:after="0" w:line="240" w:lineRule="auto"/>
      <w:ind w:left="720"/>
    </w:pPr>
    <w:rPr>
      <w:rFonts w:eastAsia="Times New Roman"/>
      <w:lang w:val="fr-FR"/>
    </w:rPr>
  </w:style>
  <w:style w:type="paragraph" w:styleId="Header">
    <w:name w:val="header"/>
    <w:basedOn w:val="Normal"/>
    <w:link w:val="HeaderChar"/>
    <w:uiPriority w:val="99"/>
    <w:unhideWhenUsed/>
    <w:rsid w:val="006D61AA"/>
    <w:pPr>
      <w:tabs>
        <w:tab w:val="center" w:pos="4536"/>
        <w:tab w:val="right" w:pos="9072"/>
      </w:tabs>
    </w:pPr>
  </w:style>
  <w:style w:type="character" w:customStyle="1" w:styleId="HeaderChar">
    <w:name w:val="Header Char"/>
    <w:link w:val="Header"/>
    <w:uiPriority w:val="99"/>
    <w:rsid w:val="006D61AA"/>
    <w:rPr>
      <w:sz w:val="22"/>
      <w:szCs w:val="22"/>
      <w:lang w:eastAsia="en-US"/>
    </w:rPr>
  </w:style>
  <w:style w:type="paragraph" w:styleId="Footer">
    <w:name w:val="footer"/>
    <w:basedOn w:val="Normal"/>
    <w:link w:val="FooterChar"/>
    <w:uiPriority w:val="99"/>
    <w:unhideWhenUsed/>
    <w:rsid w:val="006D61AA"/>
    <w:pPr>
      <w:tabs>
        <w:tab w:val="center" w:pos="4536"/>
        <w:tab w:val="right" w:pos="9072"/>
      </w:tabs>
    </w:pPr>
  </w:style>
  <w:style w:type="character" w:customStyle="1" w:styleId="FooterChar">
    <w:name w:val="Footer Char"/>
    <w:link w:val="Footer"/>
    <w:uiPriority w:val="99"/>
    <w:rsid w:val="006D61AA"/>
    <w:rPr>
      <w:sz w:val="22"/>
      <w:szCs w:val="22"/>
      <w:lang w:eastAsia="en-US"/>
    </w:rPr>
  </w:style>
  <w:style w:type="paragraph" w:styleId="BalloonText">
    <w:name w:val="Balloon Text"/>
    <w:basedOn w:val="Normal"/>
    <w:link w:val="BalloonTextChar"/>
    <w:uiPriority w:val="99"/>
    <w:semiHidden/>
    <w:unhideWhenUsed/>
    <w:rsid w:val="00BC33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33FC"/>
    <w:rPr>
      <w:rFonts w:ascii="Tahoma" w:hAnsi="Tahoma" w:cs="Tahoma"/>
      <w:sz w:val="16"/>
      <w:szCs w:val="16"/>
      <w:lang w:eastAsia="en-US"/>
    </w:rPr>
  </w:style>
  <w:style w:type="paragraph" w:styleId="FootnoteText">
    <w:name w:val="footnote text"/>
    <w:basedOn w:val="Normal"/>
    <w:link w:val="FootnoteTextChar"/>
    <w:uiPriority w:val="99"/>
    <w:semiHidden/>
    <w:unhideWhenUsed/>
    <w:rsid w:val="0035170E"/>
    <w:rPr>
      <w:sz w:val="20"/>
      <w:szCs w:val="20"/>
    </w:rPr>
  </w:style>
  <w:style w:type="character" w:customStyle="1" w:styleId="FootnoteTextChar">
    <w:name w:val="Footnote Text Char"/>
    <w:link w:val="FootnoteText"/>
    <w:uiPriority w:val="99"/>
    <w:semiHidden/>
    <w:rsid w:val="0035170E"/>
    <w:rPr>
      <w:lang w:val="en-GB" w:eastAsia="en-US"/>
    </w:rPr>
  </w:style>
  <w:style w:type="character" w:styleId="FootnoteReference">
    <w:name w:val="footnote reference"/>
    <w:uiPriority w:val="99"/>
    <w:semiHidden/>
    <w:unhideWhenUsed/>
    <w:rsid w:val="0035170E"/>
    <w:rPr>
      <w:vertAlign w:val="superscript"/>
    </w:rPr>
  </w:style>
  <w:style w:type="character" w:styleId="CommentReference">
    <w:name w:val="annotation reference"/>
    <w:uiPriority w:val="99"/>
    <w:semiHidden/>
    <w:unhideWhenUsed/>
    <w:rsid w:val="00D75A21"/>
    <w:rPr>
      <w:sz w:val="16"/>
      <w:szCs w:val="16"/>
    </w:rPr>
  </w:style>
  <w:style w:type="paragraph" w:styleId="CommentText">
    <w:name w:val="annotation text"/>
    <w:basedOn w:val="Normal"/>
    <w:link w:val="CommentTextChar"/>
    <w:uiPriority w:val="99"/>
    <w:semiHidden/>
    <w:unhideWhenUsed/>
    <w:rsid w:val="00D75A21"/>
    <w:rPr>
      <w:sz w:val="20"/>
      <w:szCs w:val="20"/>
    </w:rPr>
  </w:style>
  <w:style w:type="character" w:customStyle="1" w:styleId="CommentTextChar">
    <w:name w:val="Comment Text Char"/>
    <w:link w:val="CommentText"/>
    <w:uiPriority w:val="99"/>
    <w:semiHidden/>
    <w:rsid w:val="00D75A21"/>
    <w:rPr>
      <w:lang w:eastAsia="en-US"/>
    </w:rPr>
  </w:style>
  <w:style w:type="paragraph" w:styleId="CommentSubject">
    <w:name w:val="annotation subject"/>
    <w:basedOn w:val="CommentText"/>
    <w:next w:val="CommentText"/>
    <w:link w:val="CommentSubjectChar"/>
    <w:uiPriority w:val="99"/>
    <w:semiHidden/>
    <w:unhideWhenUsed/>
    <w:rsid w:val="00D75A21"/>
    <w:rPr>
      <w:b/>
      <w:bCs/>
    </w:rPr>
  </w:style>
  <w:style w:type="character" w:customStyle="1" w:styleId="CommentSubjectChar">
    <w:name w:val="Comment Subject Char"/>
    <w:link w:val="CommentSubject"/>
    <w:uiPriority w:val="99"/>
    <w:semiHidden/>
    <w:rsid w:val="00D75A2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1678"/>
    <w:rPr>
      <w:color w:val="0000FF"/>
      <w:u w:val="single"/>
    </w:rPr>
  </w:style>
  <w:style w:type="paragraph" w:styleId="ListParagraph">
    <w:name w:val="List Paragraph"/>
    <w:basedOn w:val="Normal"/>
    <w:uiPriority w:val="34"/>
    <w:qFormat/>
    <w:rsid w:val="00E21678"/>
    <w:pPr>
      <w:spacing w:after="0" w:line="240" w:lineRule="auto"/>
      <w:ind w:left="720"/>
    </w:pPr>
    <w:rPr>
      <w:rFonts w:eastAsia="Times New Roman"/>
      <w:lang w:val="fr-FR"/>
    </w:rPr>
  </w:style>
  <w:style w:type="paragraph" w:styleId="Header">
    <w:name w:val="header"/>
    <w:basedOn w:val="Normal"/>
    <w:link w:val="HeaderChar"/>
    <w:uiPriority w:val="99"/>
    <w:unhideWhenUsed/>
    <w:rsid w:val="006D61AA"/>
    <w:pPr>
      <w:tabs>
        <w:tab w:val="center" w:pos="4536"/>
        <w:tab w:val="right" w:pos="9072"/>
      </w:tabs>
    </w:pPr>
  </w:style>
  <w:style w:type="character" w:customStyle="1" w:styleId="HeaderChar">
    <w:name w:val="Header Char"/>
    <w:link w:val="Header"/>
    <w:uiPriority w:val="99"/>
    <w:rsid w:val="006D61AA"/>
    <w:rPr>
      <w:sz w:val="22"/>
      <w:szCs w:val="22"/>
      <w:lang w:eastAsia="en-US"/>
    </w:rPr>
  </w:style>
  <w:style w:type="paragraph" w:styleId="Footer">
    <w:name w:val="footer"/>
    <w:basedOn w:val="Normal"/>
    <w:link w:val="FooterChar"/>
    <w:uiPriority w:val="99"/>
    <w:unhideWhenUsed/>
    <w:rsid w:val="006D61AA"/>
    <w:pPr>
      <w:tabs>
        <w:tab w:val="center" w:pos="4536"/>
        <w:tab w:val="right" w:pos="9072"/>
      </w:tabs>
    </w:pPr>
  </w:style>
  <w:style w:type="character" w:customStyle="1" w:styleId="FooterChar">
    <w:name w:val="Footer Char"/>
    <w:link w:val="Footer"/>
    <w:uiPriority w:val="99"/>
    <w:rsid w:val="006D61AA"/>
    <w:rPr>
      <w:sz w:val="22"/>
      <w:szCs w:val="22"/>
      <w:lang w:eastAsia="en-US"/>
    </w:rPr>
  </w:style>
  <w:style w:type="paragraph" w:styleId="BalloonText">
    <w:name w:val="Balloon Text"/>
    <w:basedOn w:val="Normal"/>
    <w:link w:val="BalloonTextChar"/>
    <w:uiPriority w:val="99"/>
    <w:semiHidden/>
    <w:unhideWhenUsed/>
    <w:rsid w:val="00BC33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33FC"/>
    <w:rPr>
      <w:rFonts w:ascii="Tahoma" w:hAnsi="Tahoma" w:cs="Tahoma"/>
      <w:sz w:val="16"/>
      <w:szCs w:val="16"/>
      <w:lang w:eastAsia="en-US"/>
    </w:rPr>
  </w:style>
  <w:style w:type="paragraph" w:styleId="FootnoteText">
    <w:name w:val="footnote text"/>
    <w:basedOn w:val="Normal"/>
    <w:link w:val="FootnoteTextChar"/>
    <w:uiPriority w:val="99"/>
    <w:semiHidden/>
    <w:unhideWhenUsed/>
    <w:rsid w:val="0035170E"/>
    <w:rPr>
      <w:sz w:val="20"/>
      <w:szCs w:val="20"/>
    </w:rPr>
  </w:style>
  <w:style w:type="character" w:customStyle="1" w:styleId="FootnoteTextChar">
    <w:name w:val="Footnote Text Char"/>
    <w:link w:val="FootnoteText"/>
    <w:uiPriority w:val="99"/>
    <w:semiHidden/>
    <w:rsid w:val="0035170E"/>
    <w:rPr>
      <w:lang w:val="en-GB" w:eastAsia="en-US"/>
    </w:rPr>
  </w:style>
  <w:style w:type="character" w:styleId="FootnoteReference">
    <w:name w:val="footnote reference"/>
    <w:uiPriority w:val="99"/>
    <w:semiHidden/>
    <w:unhideWhenUsed/>
    <w:rsid w:val="0035170E"/>
    <w:rPr>
      <w:vertAlign w:val="superscript"/>
    </w:rPr>
  </w:style>
  <w:style w:type="character" w:styleId="CommentReference">
    <w:name w:val="annotation reference"/>
    <w:uiPriority w:val="99"/>
    <w:semiHidden/>
    <w:unhideWhenUsed/>
    <w:rsid w:val="00D75A21"/>
    <w:rPr>
      <w:sz w:val="16"/>
      <w:szCs w:val="16"/>
    </w:rPr>
  </w:style>
  <w:style w:type="paragraph" w:styleId="CommentText">
    <w:name w:val="annotation text"/>
    <w:basedOn w:val="Normal"/>
    <w:link w:val="CommentTextChar"/>
    <w:uiPriority w:val="99"/>
    <w:semiHidden/>
    <w:unhideWhenUsed/>
    <w:rsid w:val="00D75A21"/>
    <w:rPr>
      <w:sz w:val="20"/>
      <w:szCs w:val="20"/>
    </w:rPr>
  </w:style>
  <w:style w:type="character" w:customStyle="1" w:styleId="CommentTextChar">
    <w:name w:val="Comment Text Char"/>
    <w:link w:val="CommentText"/>
    <w:uiPriority w:val="99"/>
    <w:semiHidden/>
    <w:rsid w:val="00D75A21"/>
    <w:rPr>
      <w:lang w:eastAsia="en-US"/>
    </w:rPr>
  </w:style>
  <w:style w:type="paragraph" w:styleId="CommentSubject">
    <w:name w:val="annotation subject"/>
    <w:basedOn w:val="CommentText"/>
    <w:next w:val="CommentText"/>
    <w:link w:val="CommentSubjectChar"/>
    <w:uiPriority w:val="99"/>
    <w:semiHidden/>
    <w:unhideWhenUsed/>
    <w:rsid w:val="00D75A21"/>
    <w:rPr>
      <w:b/>
      <w:bCs/>
    </w:rPr>
  </w:style>
  <w:style w:type="character" w:customStyle="1" w:styleId="CommentSubjectChar">
    <w:name w:val="Comment Subject Char"/>
    <w:link w:val="CommentSubject"/>
    <w:uiPriority w:val="99"/>
    <w:semiHidden/>
    <w:rsid w:val="00D75A2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5488">
      <w:bodyDiv w:val="1"/>
      <w:marLeft w:val="0"/>
      <w:marRight w:val="0"/>
      <w:marTop w:val="0"/>
      <w:marBottom w:val="0"/>
      <w:divBdr>
        <w:top w:val="none" w:sz="0" w:space="0" w:color="auto"/>
        <w:left w:val="none" w:sz="0" w:space="0" w:color="auto"/>
        <w:bottom w:val="none" w:sz="0" w:space="0" w:color="auto"/>
        <w:right w:val="none" w:sz="0" w:space="0" w:color="auto"/>
      </w:divBdr>
    </w:div>
    <w:div w:id="156313437">
      <w:bodyDiv w:val="1"/>
      <w:marLeft w:val="0"/>
      <w:marRight w:val="0"/>
      <w:marTop w:val="0"/>
      <w:marBottom w:val="0"/>
      <w:divBdr>
        <w:top w:val="none" w:sz="0" w:space="0" w:color="auto"/>
        <w:left w:val="none" w:sz="0" w:space="0" w:color="auto"/>
        <w:bottom w:val="none" w:sz="0" w:space="0" w:color="auto"/>
        <w:right w:val="none" w:sz="0" w:space="0" w:color="auto"/>
      </w:divBdr>
    </w:div>
    <w:div w:id="197936798">
      <w:bodyDiv w:val="1"/>
      <w:marLeft w:val="0"/>
      <w:marRight w:val="0"/>
      <w:marTop w:val="0"/>
      <w:marBottom w:val="0"/>
      <w:divBdr>
        <w:top w:val="none" w:sz="0" w:space="0" w:color="auto"/>
        <w:left w:val="none" w:sz="0" w:space="0" w:color="auto"/>
        <w:bottom w:val="none" w:sz="0" w:space="0" w:color="auto"/>
        <w:right w:val="none" w:sz="0" w:space="0" w:color="auto"/>
      </w:divBdr>
    </w:div>
    <w:div w:id="576405278">
      <w:bodyDiv w:val="1"/>
      <w:marLeft w:val="0"/>
      <w:marRight w:val="0"/>
      <w:marTop w:val="0"/>
      <w:marBottom w:val="0"/>
      <w:divBdr>
        <w:top w:val="none" w:sz="0" w:space="0" w:color="auto"/>
        <w:left w:val="none" w:sz="0" w:space="0" w:color="auto"/>
        <w:bottom w:val="none" w:sz="0" w:space="0" w:color="auto"/>
        <w:right w:val="none" w:sz="0" w:space="0" w:color="auto"/>
      </w:divBdr>
    </w:div>
    <w:div w:id="611327397">
      <w:bodyDiv w:val="1"/>
      <w:marLeft w:val="0"/>
      <w:marRight w:val="0"/>
      <w:marTop w:val="0"/>
      <w:marBottom w:val="0"/>
      <w:divBdr>
        <w:top w:val="none" w:sz="0" w:space="0" w:color="auto"/>
        <w:left w:val="none" w:sz="0" w:space="0" w:color="auto"/>
        <w:bottom w:val="none" w:sz="0" w:space="0" w:color="auto"/>
        <w:right w:val="none" w:sz="0" w:space="0" w:color="auto"/>
      </w:divBdr>
    </w:div>
    <w:div w:id="665132548">
      <w:bodyDiv w:val="1"/>
      <w:marLeft w:val="0"/>
      <w:marRight w:val="0"/>
      <w:marTop w:val="0"/>
      <w:marBottom w:val="0"/>
      <w:divBdr>
        <w:top w:val="none" w:sz="0" w:space="0" w:color="auto"/>
        <w:left w:val="none" w:sz="0" w:space="0" w:color="auto"/>
        <w:bottom w:val="none" w:sz="0" w:space="0" w:color="auto"/>
        <w:right w:val="none" w:sz="0" w:space="0" w:color="auto"/>
      </w:divBdr>
    </w:div>
    <w:div w:id="696393730">
      <w:bodyDiv w:val="1"/>
      <w:marLeft w:val="0"/>
      <w:marRight w:val="0"/>
      <w:marTop w:val="0"/>
      <w:marBottom w:val="0"/>
      <w:divBdr>
        <w:top w:val="none" w:sz="0" w:space="0" w:color="auto"/>
        <w:left w:val="none" w:sz="0" w:space="0" w:color="auto"/>
        <w:bottom w:val="none" w:sz="0" w:space="0" w:color="auto"/>
        <w:right w:val="none" w:sz="0" w:space="0" w:color="auto"/>
      </w:divBdr>
    </w:div>
    <w:div w:id="699670412">
      <w:bodyDiv w:val="1"/>
      <w:marLeft w:val="0"/>
      <w:marRight w:val="0"/>
      <w:marTop w:val="0"/>
      <w:marBottom w:val="0"/>
      <w:divBdr>
        <w:top w:val="none" w:sz="0" w:space="0" w:color="auto"/>
        <w:left w:val="none" w:sz="0" w:space="0" w:color="auto"/>
        <w:bottom w:val="none" w:sz="0" w:space="0" w:color="auto"/>
        <w:right w:val="none" w:sz="0" w:space="0" w:color="auto"/>
      </w:divBdr>
    </w:div>
    <w:div w:id="834691518">
      <w:bodyDiv w:val="1"/>
      <w:marLeft w:val="0"/>
      <w:marRight w:val="0"/>
      <w:marTop w:val="0"/>
      <w:marBottom w:val="0"/>
      <w:divBdr>
        <w:top w:val="none" w:sz="0" w:space="0" w:color="auto"/>
        <w:left w:val="none" w:sz="0" w:space="0" w:color="auto"/>
        <w:bottom w:val="none" w:sz="0" w:space="0" w:color="auto"/>
        <w:right w:val="none" w:sz="0" w:space="0" w:color="auto"/>
      </w:divBdr>
    </w:div>
    <w:div w:id="971208021">
      <w:bodyDiv w:val="1"/>
      <w:marLeft w:val="0"/>
      <w:marRight w:val="0"/>
      <w:marTop w:val="0"/>
      <w:marBottom w:val="0"/>
      <w:divBdr>
        <w:top w:val="none" w:sz="0" w:space="0" w:color="auto"/>
        <w:left w:val="none" w:sz="0" w:space="0" w:color="auto"/>
        <w:bottom w:val="none" w:sz="0" w:space="0" w:color="auto"/>
        <w:right w:val="none" w:sz="0" w:space="0" w:color="auto"/>
      </w:divBdr>
    </w:div>
    <w:div w:id="1168718162">
      <w:bodyDiv w:val="1"/>
      <w:marLeft w:val="0"/>
      <w:marRight w:val="0"/>
      <w:marTop w:val="0"/>
      <w:marBottom w:val="0"/>
      <w:divBdr>
        <w:top w:val="none" w:sz="0" w:space="0" w:color="auto"/>
        <w:left w:val="none" w:sz="0" w:space="0" w:color="auto"/>
        <w:bottom w:val="none" w:sz="0" w:space="0" w:color="auto"/>
        <w:right w:val="none" w:sz="0" w:space="0" w:color="auto"/>
      </w:divBdr>
    </w:div>
    <w:div w:id="1193693954">
      <w:bodyDiv w:val="1"/>
      <w:marLeft w:val="0"/>
      <w:marRight w:val="0"/>
      <w:marTop w:val="0"/>
      <w:marBottom w:val="0"/>
      <w:divBdr>
        <w:top w:val="none" w:sz="0" w:space="0" w:color="auto"/>
        <w:left w:val="none" w:sz="0" w:space="0" w:color="auto"/>
        <w:bottom w:val="none" w:sz="0" w:space="0" w:color="auto"/>
        <w:right w:val="none" w:sz="0" w:space="0" w:color="auto"/>
      </w:divBdr>
    </w:div>
    <w:div w:id="1197813541">
      <w:bodyDiv w:val="1"/>
      <w:marLeft w:val="0"/>
      <w:marRight w:val="0"/>
      <w:marTop w:val="0"/>
      <w:marBottom w:val="0"/>
      <w:divBdr>
        <w:top w:val="none" w:sz="0" w:space="0" w:color="auto"/>
        <w:left w:val="none" w:sz="0" w:space="0" w:color="auto"/>
        <w:bottom w:val="none" w:sz="0" w:space="0" w:color="auto"/>
        <w:right w:val="none" w:sz="0" w:space="0" w:color="auto"/>
      </w:divBdr>
    </w:div>
    <w:div w:id="1498881153">
      <w:bodyDiv w:val="1"/>
      <w:marLeft w:val="0"/>
      <w:marRight w:val="0"/>
      <w:marTop w:val="0"/>
      <w:marBottom w:val="0"/>
      <w:divBdr>
        <w:top w:val="none" w:sz="0" w:space="0" w:color="auto"/>
        <w:left w:val="none" w:sz="0" w:space="0" w:color="auto"/>
        <w:bottom w:val="none" w:sz="0" w:space="0" w:color="auto"/>
        <w:right w:val="none" w:sz="0" w:space="0" w:color="auto"/>
      </w:divBdr>
    </w:div>
    <w:div w:id="1635327598">
      <w:bodyDiv w:val="1"/>
      <w:marLeft w:val="0"/>
      <w:marRight w:val="0"/>
      <w:marTop w:val="0"/>
      <w:marBottom w:val="0"/>
      <w:divBdr>
        <w:top w:val="none" w:sz="0" w:space="0" w:color="auto"/>
        <w:left w:val="none" w:sz="0" w:space="0" w:color="auto"/>
        <w:bottom w:val="none" w:sz="0" w:space="0" w:color="auto"/>
        <w:right w:val="none" w:sz="0" w:space="0" w:color="auto"/>
      </w:divBdr>
    </w:div>
    <w:div w:id="1689595474">
      <w:bodyDiv w:val="1"/>
      <w:marLeft w:val="0"/>
      <w:marRight w:val="0"/>
      <w:marTop w:val="0"/>
      <w:marBottom w:val="0"/>
      <w:divBdr>
        <w:top w:val="none" w:sz="0" w:space="0" w:color="auto"/>
        <w:left w:val="none" w:sz="0" w:space="0" w:color="auto"/>
        <w:bottom w:val="none" w:sz="0" w:space="0" w:color="auto"/>
        <w:right w:val="none" w:sz="0" w:space="0" w:color="auto"/>
      </w:divBdr>
    </w:div>
    <w:div w:id="1755928441">
      <w:bodyDiv w:val="1"/>
      <w:marLeft w:val="0"/>
      <w:marRight w:val="0"/>
      <w:marTop w:val="0"/>
      <w:marBottom w:val="0"/>
      <w:divBdr>
        <w:top w:val="none" w:sz="0" w:space="0" w:color="auto"/>
        <w:left w:val="none" w:sz="0" w:space="0" w:color="auto"/>
        <w:bottom w:val="none" w:sz="0" w:space="0" w:color="auto"/>
        <w:right w:val="none" w:sz="0" w:space="0" w:color="auto"/>
      </w:divBdr>
    </w:div>
    <w:div w:id="1838030690">
      <w:bodyDiv w:val="1"/>
      <w:marLeft w:val="0"/>
      <w:marRight w:val="0"/>
      <w:marTop w:val="0"/>
      <w:marBottom w:val="0"/>
      <w:divBdr>
        <w:top w:val="none" w:sz="0" w:space="0" w:color="auto"/>
        <w:left w:val="none" w:sz="0" w:space="0" w:color="auto"/>
        <w:bottom w:val="none" w:sz="0" w:space="0" w:color="auto"/>
        <w:right w:val="none" w:sz="0" w:space="0" w:color="auto"/>
      </w:divBdr>
    </w:div>
    <w:div w:id="1896819984">
      <w:bodyDiv w:val="1"/>
      <w:marLeft w:val="0"/>
      <w:marRight w:val="0"/>
      <w:marTop w:val="0"/>
      <w:marBottom w:val="0"/>
      <w:divBdr>
        <w:top w:val="none" w:sz="0" w:space="0" w:color="auto"/>
        <w:left w:val="none" w:sz="0" w:space="0" w:color="auto"/>
        <w:bottom w:val="none" w:sz="0" w:space="0" w:color="auto"/>
        <w:right w:val="none" w:sz="0" w:space="0" w:color="auto"/>
      </w:divBdr>
    </w:div>
    <w:div w:id="20435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ve-europe.net" TargetMode="External"/><Relationship Id="rId5" Type="http://schemas.openxmlformats.org/officeDocument/2006/relationships/settings" Target="settings.xml"/><Relationship Id="rId10" Type="http://schemas.openxmlformats.org/officeDocument/2006/relationships/hyperlink" Target="mailto:REP-PERS-OSP-SAVE-EUROPE-BXL@ec.europa.e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P-PERS-OSP-SAVE-EUROPE-BXL@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524FA-EFB3-4323-A0C2-E1E1DCCB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3114</CharactersWithSpaces>
  <SharedDoc>false</SharedDoc>
  <HLinks>
    <vt:vector size="6" baseType="variant">
      <vt:variant>
        <vt:i4>3670023</vt:i4>
      </vt:variant>
      <vt:variant>
        <vt:i4>0</vt:i4>
      </vt:variant>
      <vt:variant>
        <vt:i4>0</vt:i4>
      </vt:variant>
      <vt:variant>
        <vt:i4>5</vt:i4>
      </vt:variant>
      <vt:variant>
        <vt:lpwstr>mailto:REP-PERS-OSP-SAVE-EUROPE-BXL@ec.europa.eu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CHOME Myriam (CDP-OSP)</dc:creator>
  <cp:lastModifiedBy>CHOME Myriam (CDP-OSP)</cp:lastModifiedBy>
  <cp:revision>3</cp:revision>
  <cp:lastPrinted>2017-05-23T08:17:00Z</cp:lastPrinted>
  <dcterms:created xsi:type="dcterms:W3CDTF">2017-05-23T08:24:00Z</dcterms:created>
  <dcterms:modified xsi:type="dcterms:W3CDTF">2017-05-23T09:11:00Z</dcterms:modified>
</cp:coreProperties>
</file>